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7594" w14:textId="c127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таможенной процедуры временного ввоза (допуска)</w:t>
      </w:r>
    </w:p>
    <w:p>
      <w:pPr>
        <w:spacing w:after="0"/>
        <w:ind w:left="0"/>
        <w:jc w:val="both"/>
      </w:pPr>
      <w:r>
        <w:rPr>
          <w:rFonts w:ascii="Times New Roman"/>
          <w:b w:val="false"/>
          <w:i w:val="false"/>
          <w:color w:val="000000"/>
          <w:sz w:val="28"/>
        </w:rPr>
        <w:t>Решение Совета Евразийской экономической комиссии от 22 апреля 2024 года № 54.</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статьи 219</w:t>
      </w:r>
      <w:r>
        <w:rPr>
          <w:rFonts w:ascii="Times New Roman"/>
          <w:b w:val="false"/>
          <w:i w:val="false"/>
          <w:color w:val="000000"/>
          <w:sz w:val="28"/>
        </w:rPr>
        <w:t xml:space="preserve">, пунктом 2 </w:t>
      </w:r>
      <w:r>
        <w:rPr>
          <w:rFonts w:ascii="Times New Roman"/>
          <w:b w:val="false"/>
          <w:i w:val="false"/>
          <w:color w:val="000000"/>
          <w:sz w:val="28"/>
        </w:rPr>
        <w:t>статьи 221</w:t>
      </w:r>
      <w:r>
        <w:rPr>
          <w:rFonts w:ascii="Times New Roman"/>
          <w:b w:val="false"/>
          <w:i w:val="false"/>
          <w:color w:val="000000"/>
          <w:sz w:val="28"/>
        </w:rPr>
        <w:t xml:space="preserve">, пунктом 7 </w:t>
      </w:r>
      <w:r>
        <w:rPr>
          <w:rFonts w:ascii="Times New Roman"/>
          <w:b w:val="false"/>
          <w:i w:val="false"/>
          <w:color w:val="000000"/>
          <w:sz w:val="28"/>
        </w:rPr>
        <w:t>статьи 222</w:t>
      </w:r>
      <w:r>
        <w:rPr>
          <w:rFonts w:ascii="Times New Roman"/>
          <w:b w:val="false"/>
          <w:i w:val="false"/>
          <w:color w:val="000000"/>
          <w:sz w:val="28"/>
        </w:rPr>
        <w:t xml:space="preserve"> и пунктом 3 </w:t>
      </w:r>
      <w:r>
        <w:rPr>
          <w:rFonts w:ascii="Times New Roman"/>
          <w:b w:val="false"/>
          <w:i w:val="false"/>
          <w:color w:val="000000"/>
          <w:sz w:val="28"/>
        </w:rPr>
        <w:t>статьи 226</w:t>
      </w:r>
      <w:r>
        <w:rPr>
          <w:rFonts w:ascii="Times New Roman"/>
          <w:b w:val="false"/>
          <w:i w:val="false"/>
          <w:color w:val="000000"/>
          <w:sz w:val="28"/>
        </w:rPr>
        <w:t xml:space="preserve"> Таможенного кодекса Евразийского экономического союза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(включая условия и предельные сроки такого временного нахождения и использования), и категорий товаров, для которых срок действия таможенной процедуры временного ввоза (допуска) является более коротким или более продолжительным, чем 2 года.</w:t>
      </w:r>
    </w:p>
    <w:bookmarkStart w:name="z6" w:id="1"/>
    <w:p>
      <w:pPr>
        <w:spacing w:after="0"/>
        <w:ind w:left="0"/>
        <w:jc w:val="both"/>
      </w:pPr>
      <w:r>
        <w:rPr>
          <w:rFonts w:ascii="Times New Roman"/>
          <w:b w:val="false"/>
          <w:i w:val="false"/>
          <w:color w:val="000000"/>
          <w:sz w:val="28"/>
        </w:rPr>
        <w:t>
      2. Установить, что в отношении товаров, помещенных под таможенную процедуру временного ввоза (допуска) до вступления в силу настоящего Решения, указанная таможенная процедура применяется и завершается исходя из предельных сроков и условий полного условного освобождения от уплаты таможенных пошлин, налогов (временного нахождения и использования без уплаты таможенных пошлин, налогов), а также сроков временного ввоза (сроков действия таможенной процедуры временного ввоза (допуска)), определенных в отношении таких товаров соответствующими актами Комиссии Таможенного союза и Евразийской экономической комиссии, регулирующими данные вопросы до вступления в силу настоящего Решения.</w:t>
      </w:r>
    </w:p>
    <w:bookmarkEnd w:id="1"/>
    <w:bookmarkStart w:name="z7" w:id="2"/>
    <w:p>
      <w:pPr>
        <w:spacing w:after="0"/>
        <w:ind w:left="0"/>
        <w:jc w:val="both"/>
      </w:pPr>
      <w:r>
        <w:rPr>
          <w:rFonts w:ascii="Times New Roman"/>
          <w:b w:val="false"/>
          <w:i w:val="false"/>
          <w:color w:val="000000"/>
          <w:sz w:val="28"/>
        </w:rPr>
        <w:t xml:space="preserve">
      3. Установить, что при помещении временно ввезенных гражданских пассажирских самолетов под таможенную процедуру выпуска для внутреннего потребления проценты, предусмотренные абзацами первым и вторым пункта 3 </w:t>
      </w:r>
      <w:r>
        <w:rPr>
          <w:rFonts w:ascii="Times New Roman"/>
          <w:b w:val="false"/>
          <w:i w:val="false"/>
          <w:color w:val="000000"/>
          <w:sz w:val="28"/>
        </w:rPr>
        <w:t>статьи 226</w:t>
      </w:r>
      <w:r>
        <w:rPr>
          <w:rFonts w:ascii="Times New Roman"/>
          <w:b w:val="false"/>
          <w:i w:val="false"/>
          <w:color w:val="000000"/>
          <w:sz w:val="28"/>
        </w:rPr>
        <w:t xml:space="preserve"> Таможенного кодекса Евразийского экономического союза, не начисляются и не уплачиваются.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Признать утратившими силу решения Комиссии Таможенного союза, Совета Евразийской экономической комиссии и Коллегии Евразийской экономической комиссии по перечню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3"/>
    <w:bookmarkStart w:name="z10"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апреля 2024 г. № 54</w:t>
            </w:r>
          </w:p>
        </w:tc>
      </w:tr>
    </w:tbl>
    <w:bookmarkStart w:name="z12" w:id="5"/>
    <w:p>
      <w:pPr>
        <w:spacing w:after="0"/>
        <w:ind w:left="0"/>
        <w:jc w:val="left"/>
      </w:pPr>
      <w:r>
        <w:rPr>
          <w:rFonts w:ascii="Times New Roman"/>
          <w:b/>
          <w:i w:val="false"/>
          <w:color w:val="000000"/>
        </w:rPr>
        <w:t xml:space="preserve"> ПЕРЕЧЕНЬ</w:t>
      </w:r>
      <w:r>
        <w:br/>
      </w:r>
      <w:r>
        <w:rPr>
          <w:rFonts w:ascii="Times New Roman"/>
          <w:b/>
          <w:i w:val="false"/>
          <w:color w:val="000000"/>
        </w:rPr>
        <w:t>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(включая условия и предельные сроки такого временного нахождения и использования), и категорий товаров, для которых срок действия таможенной процедуры временного ввоза (допуска) является более коротким или более продолжительным, чем 2 года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временного нахождения и использования товаров без уплаты таможенных пошлин,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срок временного нахождения и использования без уплаты таможенных пошлин,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процедуры временного ввоза (допуска)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Категории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1. Контейнеры (в том числе необходимые для контейнеров данного типа принадлежности и оборудование, ввозимые вместе с контейнерами, отдельно или вместе с другими контейнерами), а также запасные части, предназначенные для ремонта временно ввезенных контейнеров</w:t>
            </w:r>
          </w:p>
          <w:bookmarkEnd w:id="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не допускается использование запасных частей для контейнеров в иных целях, чем цели (предназначение), указанные в настоящем пункте</w:t>
            </w:r>
          </w:p>
          <w:bookmarkEnd w:id="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Поддоны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3. Многооборотная тара и упаковка, за исключением упаковочных материалов (солома, бумага, стекловолокно, стружка и т.п.)</w:t>
            </w:r>
          </w:p>
          <w:bookmarkEnd w:id="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4. Товары, в том числе животные, предназначенные для демонстрации на выставках, ярмарках (за исключением выставок, ярмарок, проводимых с целью продажи ввезенных товаров) или для использования на международных встречах и других подобных мероприятиях, а также вспомогательные оборудование и материалы, предназначенные для использования при такой демонстрации товаров либо для использования на международных встречах и других подобных мероприятиях</w:t>
            </w:r>
          </w:p>
          <w:bookmarkEnd w:id="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не допускается использование товаров, вспомогательного оборудования и материалов в иных целях, чем цели (предназначение), указанные в настоящем пункте</w:t>
            </w:r>
          </w:p>
          <w:bookmarkEnd w:id="1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Образцы товаров, предназначенные исключительно для целей получения заказов на товары такого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количество образцов товаров не должно превышать 2 экземпляров каждого типа, марки, модели, артикула, фасона, окраски и т.п.</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допускается использование образцов товаров в иных целях, чем цели (предназначение), указанные в настоящем пункте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Рекламные материалы (каталоги, прейскуранты и коммерческие проспекты, модели, плакаты, планшеты, брошюры)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декларантом товаров при помещении под таможенную процедуру временного ввоза (допуска) выступает иностранное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7. Носители информации, содержащие рекламные фильмы, относящиеся к товарам, предлагаемым иностранным лицом, и раскрывающие свойства или назначение таких товаров, предназначенные исключительно для показа возможным приобретателям таких товаров</w:t>
            </w:r>
          </w:p>
          <w:bookmarkEnd w:id="1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декларантом товаров при помещении под таможенную процедуру временного ввоза (допуска) выступает иностранное лицо.</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Носители информации должны содержать не более 1 копии каждого рекламного фильма.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допускается использование рекламных фильмов и носителей информации в иных целях, чем цели (предназначение), указанные в настоящем пункте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8. Товары, предназначенные для проведения с ними или с их использованием испытаний, проверок, экспериментов и (или) показа свойств и характеристик</w:t>
            </w:r>
          </w:p>
          <w:bookmarkEnd w:id="1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использование товаров в иных целях, чем цели (предназначение), указанные в настоящем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9. Профессиональное оборудование (за исключением оборудования, используемого для промышленного производства, упаковки товаров или для эксплуатации природных ресурсов, выполнения земляных работ, строительства и ремонта зданий, строений, сооружений и производства других подобных работ) и инструменты (в том числе вспомогательные аппараты и принадлежности) по перечню согласно приложению № 1</w:t>
            </w:r>
          </w:p>
          <w:bookmarkEnd w:id="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декларантом товаров при помещении под таможенную процедуру временного ввоза (допуска) выступает иностранное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12 месяцев</w:t>
            </w:r>
          </w:p>
          <w:bookmarkEnd w:id="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Чертежи, планы, модели, штампы, матрицы, клише, печатные формы и другие подобные предметы, контрольно-измерительные приборы и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не допускается использование товаров в иных целях, чем использование лицом государства – члена Евразийского экономического союза (далее соответственно – государство-член, Союз) для производства товаров</w:t>
            </w:r>
          </w:p>
          <w:bookmarkEnd w:id="1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11. Носители цифровой информации, предоставленные иностранным лицом лицу государства-члена безвозмездно и предназначенные для использования при автоматической обработке данных</w:t>
            </w:r>
          </w:p>
          <w:bookmarkEnd w:id="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использование товаров в иных целях, чем цели (предназначение), указанные в настоящем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12. Оборудование (в том числе реставрационное), материалы и принадлежности, предназначенные для использования в научно-исследовательских, образовательных целях, в области культуры и кинематографии, запасные части, предназначенные для ремонта таких временно ввезенных оборудования, материалов и принадлежностей, а также инструменты, предназначенные для наладки, контроля и ремонта такого оборудования, материалов и принадлежностей</w:t>
            </w:r>
          </w:p>
          <w:bookmarkEnd w:id="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использование товаров в иных целях, чем цели (предназначение), указанные в настоящем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13. Театральные (цирковые, для киносъемок) или сценические костюмы, декорации, оборудование, партитуры, музыкальные инструменты, аксессуары и другой реквизит, животные, предназначенные для проведения киносъемок, представлений, концертов, спектаклей и подобных мероприятий</w:t>
            </w:r>
          </w:p>
          <w:bookmarkEnd w:id="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не допускается использование товаров в иных целях, чем цели (предназначение), указанные в настоящем пункте</w:t>
            </w:r>
          </w:p>
          <w:bookmarkEnd w:id="2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14. Любые носители информации, содержащие кино- и видеофильмы, слайды, фотографии, плакаты, монтажные и диалоговые листы кино- и видеофильмов и иное изображение, предназначенные для демонстрации на фото- и киноконкурсах, кинофестивалях, кинонеделях и подобных мероприятиях</w:t>
            </w:r>
          </w:p>
          <w:bookmarkEnd w:id="2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декларантом товаров при помещении под таможенную процедуру временного ввоза (допуска) выступает иностранное лицо.</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Не допускается использование товаров в иных целях, чем цели (предназначение), указанные в настоящем пункте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15. Товары, в том числе животные, предназначенные для использования при организации и проведении спортивных мероприятий и конкурсов (включая соревнования, показательные спортивные мероприятия и сопутствующие мероприятия, связанные с их организацией, проведением, освещением в средствах массовой информации, открытием, закрытием и подведением итогов) или при проведении тренировочных мероприятий по подготовке к ним на таможенной территории Союза, по перечню согласно приложению № 2</w:t>
            </w:r>
          </w:p>
          <w:bookmarkEnd w:id="2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декларантом товаров при помещении под таможенную процедуру временного ввоза (допуска) выступает иностранное лицо.</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Не допускается использование товаров в иных целях, чем цели (предназначение), указанные в настоящем пункте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16. Культурные ценности, документы национальных архивных фондов, оригиналы архивных документов, указанные в разделе 2.20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w:t>
            </w:r>
            <w:r>
              <w:rPr>
                <w:rFonts w:ascii="Times New Roman"/>
                <w:b w:val="false"/>
                <w:i w:val="false"/>
                <w:color w:val="000000"/>
                <w:sz w:val="20"/>
              </w:rPr>
              <w:t>приложение № 2</w:t>
            </w:r>
            <w:r>
              <w:rPr>
                <w:rFonts w:ascii="Times New Roman"/>
                <w:b w:val="false"/>
                <w:i w:val="false"/>
                <w:color w:val="000000"/>
                <w:sz w:val="20"/>
              </w:rPr>
              <w:t xml:space="preserve"> к Решению Коллегии Евразийской экономической комиссии от 21 апреля 2015 г. № 30)</w:t>
            </w:r>
          </w:p>
          <w:bookmarkEnd w:id="2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17. Книги, периодические издания, публикации и документы (в том числе размноженные иным способом, чем печатный), связанные с образованием, наукой и культурой</w:t>
            </w:r>
          </w:p>
          <w:bookmarkEnd w:id="2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18. Товары, предназначенные для предупреждения или ликвидации последствий чрезвычайных ситуаций природного или техногенного характера</w:t>
            </w:r>
          </w:p>
          <w:bookmarkEnd w:id="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не допускается использование товаров в иных целях, чем цели (предназначение), указанные в настоящем пункте</w:t>
            </w:r>
          </w:p>
          <w:bookmarkEnd w:id="2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19. Спасательное, медицинское и лабораторное оборудование, предназначенное для использования в гуманитарных, спасательных, диагностических или лечебных целях, предоставленное иностранным лицом лицу государства-члена безвозмездно</w:t>
            </w:r>
          </w:p>
          <w:bookmarkEnd w:id="3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использование товаров в иных целях, чем цели (предназначение), указанные в настоящем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20. Товары, предназначенные для обеспечения социально-бытовых условий жизни экипажей иностранных морских судов и удовлетворения их потребностей в области культуры, образования, отдыха, религии и спорта, по перечню согласно приложению № 3</w:t>
            </w:r>
          </w:p>
          <w:bookmarkEnd w:id="3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декларантом товаров при помещении под таможенную процедуру временного ввоза (допуска) выступает иностранное лицо.</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Не допускается использование товаров в иных целях, чем цели (предназначение), указанные в настоящем пункте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21. Профессиональное кинематографическое оборудование, оборудование для прессы, радио и телевидения, вспомогательные устройства и принадлежности к указанному оборудованию по перечню согласно приложению № 4</w:t>
            </w:r>
          </w:p>
          <w:bookmarkEnd w:id="3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декларантом товаров при помещении под таможенную процедуру временного ввоза (допуска) выступает иностранное лицо</w:t>
            </w:r>
          </w:p>
          <w:bookmarkEnd w:id="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22. Животные, предназначенные для дрессировки, обучения, разведения, ветеринарного лечения, проведения испытаний, туристических мероприятий, спасательных операций, осуществления специальных функций (полицейские лошади и собаки, собаки-ищейки, собаки-поводыри слепых и т.п.)</w:t>
            </w:r>
          </w:p>
          <w:bookmarkEnd w:id="3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использование товаров в иных целях, чем цели (предназначение), указанные в настоящем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23. Животные, предназначенные для откорма, использования в качестве рабочего скота (вместе с соответствующим оборудованием) на приграничной территории, а также в медицинских целях</w:t>
            </w:r>
          </w:p>
          <w:bookmarkEnd w:id="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использование товаров в иных целях, чем цели (предназначение), указанные в настоящем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Вагонные тележки, предназначенные для обеспечения эксплуатации пассажирских вагонов на железных дорогах при смене колеи с 1435 мм на 1520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использование товаров в иных целях, чем цели (предназначение), указанные в настоящем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25. Двигатели, запасные части и оборудование, предназначенные для технического обслуживания или ремонта самолетов гражданской авиации, осуществляющих перевозки в пределах таможенной территории Союза и (или) за ее пределами</w:t>
            </w:r>
          </w:p>
          <w:bookmarkEnd w:id="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не допускается использование товаров в иных целях, чем цели (предназначение), указанные в настоящем пункте.</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Допускается использование товаров, установленных на самолетах гражданской авиации, в пределах таможенной территории Союза и (или) за ее пределами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месяцев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26. Плавучие или работающие под водой буровые платформы, ввозимые по договорам аренды (в том числе финансовой аренды) и предназначенные для проведения геолого-разведочных работ (код 8905 20 000 0 ТН ВЭД ЕАЭС), за исключением эксплуатационных платформ</w:t>
            </w:r>
          </w:p>
          <w:bookmarkEnd w:id="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xml:space="preserve">
нахождение товаров в собственности иностранного лица. </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Не допускается использование товаров в иных целях, чем цели (предназначение), указанные в настоящем пункте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xml:space="preserve">
27. Суда (код 8901 ТН ВЭД ЕАЭС), предназначенные для использования в качестве накопителей при вывозе нефтепродуктов за пределы таможенной территории Союза на рейдовых стоянках в акватории портов государств-членов, открытых для международного общения и захода иностранных судов </w:t>
            </w:r>
          </w:p>
          <w:bookmarkEnd w:id="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xml:space="preserve">
нахождение товаров в собственности иностранного лица. </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допускается использование товаров в иных целях, чем цели (предназначение), указанные </w:t>
            </w:r>
          </w:p>
          <w:p>
            <w:pPr>
              <w:spacing w:after="20"/>
              <w:ind w:left="20"/>
              <w:jc w:val="both"/>
            </w:pPr>
            <w:r>
              <w:rPr>
                <w:rFonts w:ascii="Times New Roman"/>
                <w:b w:val="false"/>
                <w:i w:val="false"/>
                <w:color w:val="000000"/>
                <w:sz w:val="20"/>
              </w:rPr>
              <w:t>в настоящем пункте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28. Морские паромы (код 8901 10 100 ТН ВЭД ЕАЭС), зафрахтованные лицами государств-членов по договору тайм-чартера или бербоут-чартера и предназначенные для внутренних и международных перевозок грузов и пассажиров на линиях порт Усть-Луга – порт Калининград (терминал в г. Балтийске) и порт Усть-Луга – порт Калининград (терминал в г. Балтийске) – порт Засниц (Германия), порт Актау – порт Баку</w:t>
            </w:r>
          </w:p>
          <w:bookmarkEnd w:id="4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xml:space="preserve">
нахождение товаров в собственности иностранного лица. </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Не допускается использование товаров в иных целях, чем цели (предназначение), указанные в настоящем пункте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договора </w:t>
            </w:r>
          </w:p>
          <w:p>
            <w:pPr>
              <w:spacing w:after="20"/>
              <w:ind w:left="20"/>
              <w:jc w:val="both"/>
            </w:pPr>
            <w:r>
              <w:rPr>
                <w:rFonts w:ascii="Times New Roman"/>
                <w:b w:val="false"/>
                <w:i w:val="false"/>
                <w:color w:val="000000"/>
                <w:sz w:val="20"/>
              </w:rPr>
              <w:t xml:space="preserve">тайм-чартера или </w:t>
            </w:r>
          </w:p>
          <w:p>
            <w:pPr>
              <w:spacing w:after="20"/>
              <w:ind w:left="20"/>
              <w:jc w:val="both"/>
            </w:pPr>
            <w:r>
              <w:rPr>
                <w:rFonts w:ascii="Times New Roman"/>
                <w:b w:val="false"/>
                <w:i w:val="false"/>
                <w:color w:val="000000"/>
                <w:sz w:val="20"/>
              </w:rPr>
              <w:t>бербоут-чартера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xml:space="preserve">
срок действия договора тайм-чартера или </w:t>
            </w:r>
          </w:p>
          <w:bookmarkEnd w:id="45"/>
          <w:p>
            <w:pPr>
              <w:spacing w:after="20"/>
              <w:ind w:left="20"/>
              <w:jc w:val="both"/>
            </w:pPr>
            <w:r>
              <w:rPr>
                <w:rFonts w:ascii="Times New Roman"/>
                <w:b w:val="false"/>
                <w:i w:val="false"/>
                <w:color w:val="000000"/>
                <w:sz w:val="20"/>
              </w:rPr>
              <w:t>бербоут-чартера*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29. Морские суда валовой вместимостью свыше 1000 регистровых тонн (коды 8901 10 100, 8901 20 100 0, 8901 30 100 0, 8901 90 100 0 ТН ВЭД ЕАЭС), зафрахтованные лицами государств-членов по договору тайм-чартера или бербоут-чартера и предназначенные для использования лицами государств-членов для международных перевозок товаров и пассажиров, за исключением указанных в настоящем перечне</w:t>
            </w:r>
          </w:p>
          <w:bookmarkEnd w:id="4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xml:space="preserve">
нахождение товаров в собственности иностранного лица. </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Не допускается использование товаров в иных целях, чем цели (предназначение), указанные в настоящем пункте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тайм-чартера или бербоут-чартера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срок действия договора тайм-чартера или бербоут-чартера*</w:t>
            </w:r>
          </w:p>
          <w:bookmarkEnd w:id="4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xml:space="preserve">
30. Суда парусные со вспомогательным двигателем или без него, лодки моторные или катера длиной более 7,5 м и массой более 100 кг, оборудованные палубой и каютой (каютами) (код 8903 ТН ВЭД ЕАЭС), зафрахтованные лицами государств-членов по договору тайм-чартера или бербоут-чартера и предназначенные для использования в некоммерческих целях (для отдыха, туризма и культурных мероприятий) на водных объектах (морских и (или) внутренних) </w:t>
            </w:r>
          </w:p>
          <w:bookmarkEnd w:id="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xml:space="preserve">
нахождение товаров в собственности иностранного лица.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Не допускается использование товаров в иных целях, чем цели (предназначение), указанные в настоящем пункте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тайм-чартера или бербоут-чартера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срок действия договора тайм-чартера или бербоут-чартера*</w:t>
            </w:r>
          </w:p>
          <w:bookmarkEnd w:id="5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31. Морские суда (код 8901 20 100 0 ТН ВЭД ЕАЭС), зарегистрированные в государствах, не являющихся членами Союза, разрешенные в соответствии с законодательством государства-члена для использования при перевозках природного газа (в том числе в сжиженном состоянии), газового конденсата, погруженных (перегруженных) на указанные суда в акватории Северного морского пути и перевозимых до первого пункта выгрузки или перегрузки на территории Российской Федерации, и помещаемые под таможенную процедуру временного ввоза (допуска) до 30 декабря 2043 г. включительно</w:t>
            </w:r>
          </w:p>
          <w:bookmarkEnd w:id="5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не допускается использование товаров в иных целях, чем цели (предназначение), указанные в настоящем пункте</w:t>
            </w:r>
          </w:p>
          <w:bookmarkEnd w:id="5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36 месяцев</w:t>
            </w:r>
          </w:p>
          <w:bookmarkEnd w:id="5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xml:space="preserve">
32. Морское пассажирское судно (код 8901 10 100 9 ТН ВЭД ЕАЭС), зафрахтованное </w:t>
            </w:r>
          </w:p>
          <w:bookmarkEnd w:id="55"/>
          <w:p>
            <w:pPr>
              <w:spacing w:after="20"/>
              <w:ind w:left="20"/>
              <w:jc w:val="both"/>
            </w:pPr>
            <w:r>
              <w:rPr>
                <w:rFonts w:ascii="Times New Roman"/>
                <w:b w:val="false"/>
                <w:i w:val="false"/>
                <w:color w:val="000000"/>
                <w:sz w:val="20"/>
              </w:rPr>
              <w:t>ФГУП "Росморпорт" и предназначенное для использования в качестве плавучей гостиницы для проживания участников, гостей, персонала и других клиентских групп в период проведения ежегодного Восточного экономического форума в г. Владивостоке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не допускается использование товаров в иных целях, чем цели (предназначение), указанные в настоящем пункте</w:t>
            </w:r>
          </w:p>
          <w:bookmarkEnd w:id="5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33. Морские суда (коды 8904 00 100 0 и 8906 90 100 0 ТН ВЭД ЕАЭС), зафрахтованные лицами государств-членов по договору тайм-чартера или бербоут-чартера, предназначенные для проведения геолого-разведочных работ и помещаемые под таможенную процедуру временного ввоза (допуска) до 31 декабря 2024 г. включительно</w:t>
            </w:r>
          </w:p>
          <w:bookmarkEnd w:id="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xml:space="preserve">
нахождение товаров в собственности иностранного лица. </w:t>
            </w:r>
          </w:p>
          <w:bookmarkEnd w:id="58"/>
          <w:p>
            <w:pPr>
              <w:spacing w:after="20"/>
              <w:ind w:left="20"/>
              <w:jc w:val="both"/>
            </w:pPr>
            <w:r>
              <w:rPr>
                <w:rFonts w:ascii="Times New Roman"/>
                <w:b w:val="false"/>
                <w:i w:val="false"/>
                <w:color w:val="000000"/>
                <w:sz w:val="20"/>
              </w:rPr>
              <w:t>
Не допускается использование товаров в иных целях, чем цели (предназначение), указанные в настоящем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xml:space="preserve">
34. Гражданские пассажирские самолеты с массой пустого снаряженного аппарата более </w:t>
            </w:r>
          </w:p>
          <w:bookmarkEnd w:id="59"/>
          <w:p>
            <w:pPr>
              <w:spacing w:after="20"/>
              <w:ind w:left="20"/>
              <w:jc w:val="both"/>
            </w:pPr>
            <w:r>
              <w:rPr>
                <w:rFonts w:ascii="Times New Roman"/>
                <w:b w:val="false"/>
                <w:i w:val="false"/>
                <w:color w:val="000000"/>
                <w:sz w:val="20"/>
              </w:rPr>
              <w:t>120 000 кг (код 8802 40 009 1 ТН ВЭД ЕАЭС)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35. Гражданские пассажирские самолеты (коды 8802 40 003 5 и 8802 40 003 6 ТН ВЭД ЕАЭС), предназначенные для использования в нерегулярных (вне коммерческого расписания) полетах в пределах территории государства-члена, таможенным органом которого произведен выпуск таких самолетов в соответствии с таможенной процедурой временного ввоза (допуска), для перевозки лиц, входящих в состав делегаций иностранных государств, принимающих участие в выставочно-конгрессных мероприятиях (в том числе в международных выставках продукции военного назначения), международных форумах, многосторонних и двусторонних правительственных встречах и иных подобных международных мероприятиях, проводимых по решению главы государства-члена или правительства государства-члена</w:t>
            </w:r>
          </w:p>
          <w:bookmarkEnd w:id="6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декларантом товаров при помещении под таможенную процедуру временного ввоза (допуска) выступает иностранное лицо.</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декларанта подтверждения (в произвольной форме) государственного органа государства-члена, ответственного за организацию и проведение мероприятия. Указанное подтверждение должно содержать сведения о наименовании проводимого мероприятия, сроках его проведения, бортовом (регистрационном) номере самолета и планируемом маршруте воздушной перевозки (пунктах посадки) в пределах территории государства-члена.</w:t>
            </w:r>
          </w:p>
          <w:p>
            <w:pPr>
              <w:spacing w:after="20"/>
              <w:ind w:left="20"/>
              <w:jc w:val="both"/>
            </w:pPr>
            <w:r>
              <w:rPr>
                <w:rFonts w:ascii="Times New Roman"/>
                <w:b w:val="false"/>
                <w:i w:val="false"/>
                <w:color w:val="000000"/>
                <w:sz w:val="20"/>
              </w:rPr>
              <w:t xml:space="preserve">
Не допускается использование товаров в иных целях, чем цели (предназначение), указанные </w:t>
            </w:r>
          </w:p>
          <w:p>
            <w:pPr>
              <w:spacing w:after="20"/>
              <w:ind w:left="20"/>
              <w:jc w:val="both"/>
            </w:pPr>
            <w:r>
              <w:rPr>
                <w:rFonts w:ascii="Times New Roman"/>
                <w:b w:val="false"/>
                <w:i w:val="false"/>
                <w:color w:val="000000"/>
                <w:sz w:val="20"/>
              </w:rPr>
              <w:t>в настоящем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36. Гражданские пассажирские самолеты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50 человек (коды 8802 30 000 2, 8802 40 001 1, 8802 40 003 4 и 8802 40 004 4 ТН ВЭД ЕАЭС)</w:t>
            </w:r>
          </w:p>
          <w:bookmarkEnd w:id="6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использование на таможенной территории Союза в нерегулярных (вне коммерческого расписания) полетах.</w:t>
            </w:r>
          </w:p>
          <w:bookmarkEnd w:id="63"/>
          <w:p>
            <w:pPr>
              <w:spacing w:after="20"/>
              <w:ind w:left="20"/>
              <w:jc w:val="both"/>
            </w:pPr>
            <w:r>
              <w:rPr>
                <w:rFonts w:ascii="Times New Roman"/>
                <w:b w:val="false"/>
                <w:i w:val="false"/>
                <w:color w:val="000000"/>
                <w:sz w:val="20"/>
              </w:rPr>
              <w:t>
Использование товаров не имеет целью получение платы или иного встречного представления (бартер, оказание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37. Низкообогащенный уран в виде гексафторида урана (код 2844 20 350 0 ТН ВЭД ЕАЭС) в объеме не более 90 т, ввозимый на территорию Республики Казахстан в соответствии с Соглашением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 от 27 августа 2015 года</w:t>
            </w:r>
          </w:p>
          <w:bookmarkEnd w:id="6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использование товаров в иных целях, чем хранение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Соглашения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xml:space="preserve">
срок действия Соглашения </w:t>
            </w:r>
          </w:p>
          <w:bookmarkEnd w:id="6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Транспортные упаковочные контейнеры (код 8609 00 900 9 ТН ВЭД ЕАЭС), предназначенные для транспортировки и хранения низкообогащенного урана, ввозимые на территорию Республики Казахстан в соответствии с Соглашением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 от 27 августа 2015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использование товаров в иных целях, чем цели (предназначение), указанные </w:t>
            </w:r>
          </w:p>
          <w:p>
            <w:pPr>
              <w:spacing w:after="20"/>
              <w:ind w:left="20"/>
              <w:jc w:val="both"/>
            </w:pPr>
            <w:r>
              <w:rPr>
                <w:rFonts w:ascii="Times New Roman"/>
                <w:b w:val="false"/>
                <w:i w:val="false"/>
                <w:color w:val="000000"/>
                <w:sz w:val="20"/>
              </w:rPr>
              <w:t>в настоящем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Соглашения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Соглашения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Иные, чем указанные в разделе I настоящего перечня, категории товаров, для которых срок действия таможенной процедуры временного ввоза (допуска) является более коротким или более продолжительным, чем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1. Гражданские пассажирские самолеты, за исключением указанных в других пунктах настоящего перечня</w:t>
            </w:r>
          </w:p>
          <w:bookmarkEnd w:id="66"/>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2. Иные, чем указанные в настоящем перечне, товары, относящиеся к основным производственным фондам (основным средствам), не являющиеся собственностью лица государства-члена, использующего эти товары на таможенной территории Союза, за исключением товаров, включенных в настоящий перечень, для которых срок действия таможенной процедуры временного ввоза (допуска) является более коротким, чем 2 года</w:t>
            </w:r>
          </w:p>
          <w:bookmarkEnd w:id="6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8"/>
          <w:p>
            <w:pPr>
              <w:spacing w:after="20"/>
              <w:ind w:left="20"/>
              <w:jc w:val="both"/>
            </w:pPr>
            <w:r>
              <w:rPr>
                <w:rFonts w:ascii="Times New Roman"/>
                <w:b w:val="false"/>
                <w:i w:val="false"/>
                <w:color w:val="000000"/>
                <w:sz w:val="20"/>
              </w:rPr>
              <w:t xml:space="preserve">
3. Технологическое оборудование, комплектующие и запасные части к нему, помещаемые под таможенную процедуру временного ввоза (допуска) с применением тарифной льготы в соответствии с подпунктом 7.1.11 </w:t>
            </w:r>
            <w:r>
              <w:rPr>
                <w:rFonts w:ascii="Times New Roman"/>
                <w:b w:val="false"/>
                <w:i w:val="false"/>
                <w:color w:val="000000"/>
                <w:sz w:val="20"/>
              </w:rPr>
              <w:t>пункта 7</w:t>
            </w:r>
            <w:r>
              <w:rPr>
                <w:rFonts w:ascii="Times New Roman"/>
                <w:b w:val="false"/>
                <w:i w:val="false"/>
                <w:color w:val="000000"/>
                <w:sz w:val="20"/>
              </w:rPr>
              <w:t xml:space="preserve"> Решения Комиссии Таможенного союза от 27 ноября 2009 г. № 130</w:t>
            </w:r>
          </w:p>
          <w:bookmarkEnd w:id="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истечения 3 месяцев с даты окончания реализации инвестиционного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4. Товары, ввозимые в рамках соглашений, заключенных между государствами-членами и Международным агентством по атомной энергии о применении гарантий в связи с Договором о нераспространении ядерного оружия от 1 июля 1968 года</w:t>
            </w:r>
          </w:p>
          <w:bookmarkEnd w:id="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xml:space="preserve">
срок действия соглашений </w:t>
            </w:r>
          </w:p>
          <w:bookmarkEnd w:id="7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1"/>
          <w:p>
            <w:pPr>
              <w:spacing w:after="20"/>
              <w:ind w:left="20"/>
              <w:jc w:val="both"/>
            </w:pPr>
            <w:r>
              <w:rPr>
                <w:rFonts w:ascii="Times New Roman"/>
                <w:b w:val="false"/>
                <w:i w:val="false"/>
                <w:color w:val="000000"/>
                <w:sz w:val="20"/>
              </w:rPr>
              <w:t>
5. Товары, ввозимые в рамках Соглашения между Союзом Советских Социалистических Республик и Международным агентством по атомной энергии о применении гарантий в Союзе Советских Социалистических Республик от 21 февраля 1985 года</w:t>
            </w:r>
          </w:p>
          <w:bookmarkEnd w:id="7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2"/>
          <w:p>
            <w:pPr>
              <w:spacing w:after="20"/>
              <w:ind w:left="20"/>
              <w:jc w:val="both"/>
            </w:pPr>
            <w:r>
              <w:rPr>
                <w:rFonts w:ascii="Times New Roman"/>
                <w:b w:val="false"/>
                <w:i w:val="false"/>
                <w:color w:val="000000"/>
                <w:sz w:val="20"/>
              </w:rPr>
              <w:t>
срок действия Соглашения***</w:t>
            </w:r>
          </w:p>
          <w:bookmarkEnd w:id="7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3"/>
          <w:p>
            <w:pPr>
              <w:spacing w:after="20"/>
              <w:ind w:left="20"/>
              <w:jc w:val="both"/>
            </w:pPr>
            <w:r>
              <w:rPr>
                <w:rFonts w:ascii="Times New Roman"/>
                <w:b w:val="false"/>
                <w:i w:val="false"/>
                <w:color w:val="000000"/>
                <w:sz w:val="20"/>
              </w:rPr>
              <w:t>
6. Товары, предназначенные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Союза</w:t>
            </w:r>
          </w:p>
          <w:bookmarkEnd w:id="7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4"/>
          <w:p>
            <w:pPr>
              <w:spacing w:after="20"/>
              <w:ind w:left="20"/>
              <w:jc w:val="both"/>
            </w:pPr>
            <w:r>
              <w:rPr>
                <w:rFonts w:ascii="Times New Roman"/>
                <w:b w:val="false"/>
                <w:i w:val="false"/>
                <w:color w:val="000000"/>
                <w:sz w:val="20"/>
              </w:rPr>
              <w:t>
срок сохранения статуса дипломатического представительства, консульского учреждения, представительства государства при международной организации, международной организации или ее представительства</w:t>
            </w:r>
          </w:p>
          <w:bookmarkEnd w:id="7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Комбайны зерноуборочные (коды 8433 51 000 1 и 8433 51 000 9 ТН ВЭД ЕАЭС), таможенное декларирование которых при их помещении под таможенную процедуру временного ввоза (допуска) производится в Российской Федерации (за исключением комбайнов, предназначение которых описано в пунктах 4, 5 и 8 раздела I настоящего перечня)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5"/>
          <w:p>
            <w:pPr>
              <w:spacing w:after="20"/>
              <w:ind w:left="20"/>
              <w:jc w:val="both"/>
            </w:pPr>
            <w:r>
              <w:rPr>
                <w:rFonts w:ascii="Times New Roman"/>
                <w:b w:val="false"/>
                <w:i w:val="false"/>
                <w:color w:val="000000"/>
                <w:sz w:val="20"/>
              </w:rPr>
              <w:t>
не более 10 календарных дней</w:t>
            </w:r>
          </w:p>
          <w:bookmarkEnd w:id="75"/>
          <w:p>
            <w:pPr>
              <w:spacing w:after="20"/>
              <w:ind w:left="20"/>
              <w:jc w:val="both"/>
            </w:pPr>
            <w:r>
              <w:rPr>
                <w:rFonts w:ascii="Times New Roman"/>
                <w:b w:val="false"/>
                <w:i w:val="false"/>
                <w:color w:val="000000"/>
                <w:sz w:val="20"/>
              </w:rPr>
              <w:t>
 </w:t>
            </w:r>
          </w:p>
        </w:tc>
      </w:tr>
    </w:tbl>
    <w:bookmarkStart w:name="z96" w:id="76"/>
    <w:p>
      <w:pPr>
        <w:spacing w:after="0"/>
        <w:ind w:left="0"/>
        <w:jc w:val="both"/>
      </w:pPr>
      <w:r>
        <w:rPr>
          <w:rFonts w:ascii="Times New Roman"/>
          <w:b w:val="false"/>
          <w:i w:val="false"/>
          <w:color w:val="000000"/>
          <w:sz w:val="28"/>
        </w:rPr>
        <w:t>
      __________________</w:t>
      </w:r>
    </w:p>
    <w:bookmarkEnd w:id="76"/>
    <w:bookmarkStart w:name="z97" w:id="77"/>
    <w:p>
      <w:pPr>
        <w:spacing w:after="0"/>
        <w:ind w:left="0"/>
        <w:jc w:val="both"/>
      </w:pPr>
      <w:r>
        <w:rPr>
          <w:rFonts w:ascii="Times New Roman"/>
          <w:b w:val="false"/>
          <w:i w:val="false"/>
          <w:color w:val="000000"/>
          <w:sz w:val="28"/>
        </w:rPr>
        <w:t>
      * Не более срока, состоящего из суммы фактического срока временного нахождения и использования на таможенной территории Союза в соответствии с таможенной процедурой временного ввоза (допуска) без уплаты таможенных пошлин, налогов и срока, составляющего 34 месяца временного нахождения и использования на таможенной территории Союза в соответствии с таможенной процедурой временного ввоза (допуска) с частичной уплатой ввозных таможенных пошлин, налогов.</w:t>
      </w:r>
    </w:p>
    <w:bookmarkEnd w:id="77"/>
    <w:bookmarkStart w:name="z98" w:id="78"/>
    <w:p>
      <w:pPr>
        <w:spacing w:after="0"/>
        <w:ind w:left="0"/>
        <w:jc w:val="both"/>
      </w:pPr>
      <w:r>
        <w:rPr>
          <w:rFonts w:ascii="Times New Roman"/>
          <w:b w:val="false"/>
          <w:i w:val="false"/>
          <w:color w:val="000000"/>
          <w:sz w:val="28"/>
        </w:rPr>
        <w:t>
      ** Не более срока, состоящего из суммы фактического срока временного нахождения и использования на таможенной территории Союза в соответствии с таможенной процедурой временного ввоза (допуска) с применением тарифной льготы и срока, составляющего 34 месяца временного нахождения и использования на таможенной территории Союза в соответствии с таможенной процедурой временного ввоза (допуска) без применения тарифной льготы.</w:t>
      </w:r>
    </w:p>
    <w:bookmarkEnd w:id="78"/>
    <w:bookmarkStart w:name="z99" w:id="79"/>
    <w:p>
      <w:pPr>
        <w:spacing w:after="0"/>
        <w:ind w:left="0"/>
        <w:jc w:val="both"/>
      </w:pPr>
      <w:r>
        <w:rPr>
          <w:rFonts w:ascii="Times New Roman"/>
          <w:b w:val="false"/>
          <w:i w:val="false"/>
          <w:color w:val="000000"/>
          <w:sz w:val="28"/>
        </w:rPr>
        <w:t>
      *** Срок действия таможенной процедуры временного ввоза (допуска) может быть продлен по согласованию с уполномоченным органом государства-члена по атомной энергии.</w:t>
      </w:r>
    </w:p>
    <w:bookmarkEnd w:id="79"/>
    <w:bookmarkStart w:name="z100" w:id="80"/>
    <w:p>
      <w:pPr>
        <w:spacing w:after="0"/>
        <w:ind w:left="0"/>
        <w:jc w:val="both"/>
      </w:pPr>
      <w:r>
        <w:rPr>
          <w:rFonts w:ascii="Times New Roman"/>
          <w:b w:val="false"/>
          <w:i w:val="false"/>
          <w:color w:val="000000"/>
          <w:sz w:val="28"/>
        </w:rPr>
        <w:t xml:space="preserve">
      Примечание. В раздел II включены категории товаров, временное нахождение и использование которых на таможенной территории Союза в соответствии с таможенной процедурой временного ввоза (допуска) допускаются с частичной уплатой ввозных таможенных пошлин, налогов, а также категории товаров, временное нахождение и использование которых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 в соответствии с международными договорами государств-членов с третьей стороной или с освобождением от их уплаты в соответствии с международными договорами государств-членов с третьей стороной и международными договорами между государствами-членами. </w:t>
      </w:r>
    </w:p>
    <w:bookmarkEnd w:id="80"/>
    <w:bookmarkStart w:name="z101" w:id="81"/>
    <w:p>
      <w:pPr>
        <w:spacing w:after="0"/>
        <w:ind w:left="0"/>
        <w:jc w:val="both"/>
      </w:pPr>
      <w:r>
        <w:rPr>
          <w:rFonts w:ascii="Times New Roman"/>
          <w:b w:val="false"/>
          <w:i w:val="false"/>
          <w:color w:val="000000"/>
          <w:sz w:val="28"/>
        </w:rPr>
        <w:t>
      Условия временного нахождения и использования товаров без уплаты таможенных пошлин, налогов, а также предельные сроки такого временного нахождения и использования разделом II не регулируются.</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перечню категорий товаров,</w:t>
            </w:r>
            <w:r>
              <w:br/>
            </w:r>
            <w:r>
              <w:rPr>
                <w:rFonts w:ascii="Times New Roman"/>
                <w:b w:val="false"/>
                <w:i w:val="false"/>
                <w:color w:val="000000"/>
                <w:sz w:val="20"/>
              </w:rPr>
              <w:t>временное нахождение и</w:t>
            </w:r>
            <w:r>
              <w:br/>
            </w:r>
            <w:r>
              <w:rPr>
                <w:rFonts w:ascii="Times New Roman"/>
                <w:b w:val="false"/>
                <w:i w:val="false"/>
                <w:color w:val="000000"/>
                <w:sz w:val="20"/>
              </w:rPr>
              <w:t>использование которых на</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в соответствии с</w:t>
            </w:r>
            <w:r>
              <w:br/>
            </w:r>
            <w:r>
              <w:rPr>
                <w:rFonts w:ascii="Times New Roman"/>
                <w:b w:val="false"/>
                <w:i w:val="false"/>
                <w:color w:val="000000"/>
                <w:sz w:val="20"/>
              </w:rPr>
              <w:t>таможенной процедурой</w:t>
            </w:r>
            <w:r>
              <w:br/>
            </w:r>
            <w:r>
              <w:rPr>
                <w:rFonts w:ascii="Times New Roman"/>
                <w:b w:val="false"/>
                <w:i w:val="false"/>
                <w:color w:val="000000"/>
                <w:sz w:val="20"/>
              </w:rPr>
              <w:t>временного ввоза (допуска)</w:t>
            </w:r>
            <w:r>
              <w:br/>
            </w:r>
            <w:r>
              <w:rPr>
                <w:rFonts w:ascii="Times New Roman"/>
                <w:b w:val="false"/>
                <w:i w:val="false"/>
                <w:color w:val="000000"/>
                <w:sz w:val="20"/>
              </w:rPr>
              <w:t>допускаются без уплаты</w:t>
            </w:r>
            <w:r>
              <w:br/>
            </w:r>
            <w:r>
              <w:rPr>
                <w:rFonts w:ascii="Times New Roman"/>
                <w:b w:val="false"/>
                <w:i w:val="false"/>
                <w:color w:val="000000"/>
                <w:sz w:val="20"/>
              </w:rPr>
              <w:t>ввозных таможенных пошлин,</w:t>
            </w:r>
            <w:r>
              <w:br/>
            </w:r>
            <w:r>
              <w:rPr>
                <w:rFonts w:ascii="Times New Roman"/>
                <w:b w:val="false"/>
                <w:i w:val="false"/>
                <w:color w:val="000000"/>
                <w:sz w:val="20"/>
              </w:rPr>
              <w:t>налогов (включая условия и</w:t>
            </w:r>
            <w:r>
              <w:br/>
            </w:r>
            <w:r>
              <w:rPr>
                <w:rFonts w:ascii="Times New Roman"/>
                <w:b w:val="false"/>
                <w:i w:val="false"/>
                <w:color w:val="000000"/>
                <w:sz w:val="20"/>
              </w:rPr>
              <w:t>предельные сроки такого</w:t>
            </w:r>
            <w:r>
              <w:br/>
            </w:r>
            <w:r>
              <w:rPr>
                <w:rFonts w:ascii="Times New Roman"/>
                <w:b w:val="false"/>
                <w:i w:val="false"/>
                <w:color w:val="000000"/>
                <w:sz w:val="20"/>
              </w:rPr>
              <w:t>временного нахождения и</w:t>
            </w:r>
            <w:r>
              <w:br/>
            </w:r>
            <w:r>
              <w:rPr>
                <w:rFonts w:ascii="Times New Roman"/>
                <w:b w:val="false"/>
                <w:i w:val="false"/>
                <w:color w:val="000000"/>
                <w:sz w:val="20"/>
              </w:rPr>
              <w:t>использования), и категорий</w:t>
            </w:r>
            <w:r>
              <w:br/>
            </w:r>
            <w:r>
              <w:rPr>
                <w:rFonts w:ascii="Times New Roman"/>
                <w:b w:val="false"/>
                <w:i w:val="false"/>
                <w:color w:val="000000"/>
                <w:sz w:val="20"/>
              </w:rPr>
              <w:t>товаров, для которых срок</w:t>
            </w:r>
            <w:r>
              <w:br/>
            </w:r>
            <w:r>
              <w:rPr>
                <w:rFonts w:ascii="Times New Roman"/>
                <w:b w:val="false"/>
                <w:i w:val="false"/>
                <w:color w:val="000000"/>
                <w:sz w:val="20"/>
              </w:rPr>
              <w:t>действия таможенной</w:t>
            </w:r>
            <w:r>
              <w:br/>
            </w:r>
            <w:r>
              <w:rPr>
                <w:rFonts w:ascii="Times New Roman"/>
                <w:b w:val="false"/>
                <w:i w:val="false"/>
                <w:color w:val="000000"/>
                <w:sz w:val="20"/>
              </w:rPr>
              <w:t>процедуры временного ввоза</w:t>
            </w:r>
            <w:r>
              <w:br/>
            </w:r>
            <w:r>
              <w:rPr>
                <w:rFonts w:ascii="Times New Roman"/>
                <w:b w:val="false"/>
                <w:i w:val="false"/>
                <w:color w:val="000000"/>
                <w:sz w:val="20"/>
              </w:rPr>
              <w:t>(допуска) является более</w:t>
            </w:r>
            <w:r>
              <w:br/>
            </w:r>
            <w:r>
              <w:rPr>
                <w:rFonts w:ascii="Times New Roman"/>
                <w:b w:val="false"/>
                <w:i w:val="false"/>
                <w:color w:val="000000"/>
                <w:sz w:val="20"/>
              </w:rPr>
              <w:t>коротким или более</w:t>
            </w:r>
            <w:r>
              <w:br/>
            </w:r>
            <w:r>
              <w:rPr>
                <w:rFonts w:ascii="Times New Roman"/>
                <w:b w:val="false"/>
                <w:i w:val="false"/>
                <w:color w:val="000000"/>
                <w:sz w:val="20"/>
              </w:rPr>
              <w:t>продолжительным, чем 2 года</w:t>
            </w:r>
          </w:p>
        </w:tc>
      </w:tr>
    </w:tbl>
    <w:bookmarkStart w:name="z103" w:id="82"/>
    <w:p>
      <w:pPr>
        <w:spacing w:after="0"/>
        <w:ind w:left="0"/>
        <w:jc w:val="left"/>
      </w:pPr>
      <w:r>
        <w:rPr>
          <w:rFonts w:ascii="Times New Roman"/>
          <w:b/>
          <w:i w:val="false"/>
          <w:color w:val="000000"/>
        </w:rPr>
        <w:t xml:space="preserve"> ПЕРЕЧЕНЬ</w:t>
      </w:r>
      <w:r>
        <w:br/>
      </w:r>
      <w:r>
        <w:rPr>
          <w:rFonts w:ascii="Times New Roman"/>
          <w:b/>
          <w:i w:val="false"/>
          <w:color w:val="000000"/>
        </w:rPr>
        <w:t>профессионального оборудования и инструментов</w:t>
      </w:r>
    </w:p>
    <w:bookmarkEnd w:id="82"/>
    <w:bookmarkStart w:name="z104" w:id="83"/>
    <w:p>
      <w:pPr>
        <w:spacing w:after="0"/>
        <w:ind w:left="0"/>
        <w:jc w:val="both"/>
      </w:pPr>
      <w:r>
        <w:rPr>
          <w:rFonts w:ascii="Times New Roman"/>
          <w:b w:val="false"/>
          <w:i w:val="false"/>
          <w:color w:val="000000"/>
          <w:sz w:val="28"/>
        </w:rPr>
        <w:t>
      1. Оборудование и инструменты для монтажа, испытания, запуска, контроля, проверки, технического обслуживания или ремонта машин, установок, транспортного оборудования и т.д., в том числе оборудование и инструменты для измерения, проверки или контроля (температуры, давления, расстояния, высоты, поверхности, скорости и т.д.), электрические приборы (вольтметры, амперметры, измерительные кабели, компараторы, трансформаторы, регистрирующие устройства и т.д.) и зажимные устройства, аппаратура и оборудование для фотографирования машин и установок во время и после монтажа, приборы для технического контроля судов.</w:t>
      </w:r>
    </w:p>
    <w:bookmarkEnd w:id="83"/>
    <w:bookmarkStart w:name="z105" w:id="84"/>
    <w:p>
      <w:pPr>
        <w:spacing w:after="0"/>
        <w:ind w:left="0"/>
        <w:jc w:val="both"/>
      </w:pPr>
      <w:r>
        <w:rPr>
          <w:rFonts w:ascii="Times New Roman"/>
          <w:b w:val="false"/>
          <w:i w:val="false"/>
          <w:color w:val="000000"/>
          <w:sz w:val="28"/>
        </w:rPr>
        <w:t>
      2. Медицинское и ветеринарное оборудование, приборы, аппаратура и инструменты.</w:t>
      </w:r>
    </w:p>
    <w:bookmarkEnd w:id="84"/>
    <w:bookmarkStart w:name="z106" w:id="85"/>
    <w:p>
      <w:pPr>
        <w:spacing w:after="0"/>
        <w:ind w:left="0"/>
        <w:jc w:val="both"/>
      </w:pPr>
      <w:r>
        <w:rPr>
          <w:rFonts w:ascii="Times New Roman"/>
          <w:b w:val="false"/>
          <w:i w:val="false"/>
          <w:color w:val="000000"/>
          <w:sz w:val="28"/>
        </w:rPr>
        <w:t>
      3. Оборудование для топографической съемки или геофизической разведки, в том числе контрольно-измерительные приборы и аппаратура, буровое оборудование, передающее оборудование и оборудование связи.</w:t>
      </w:r>
    </w:p>
    <w:bookmarkEnd w:id="85"/>
    <w:bookmarkStart w:name="z107" w:id="86"/>
    <w:p>
      <w:pPr>
        <w:spacing w:after="0"/>
        <w:ind w:left="0"/>
        <w:jc w:val="both"/>
      </w:pPr>
      <w:r>
        <w:rPr>
          <w:rFonts w:ascii="Times New Roman"/>
          <w:b w:val="false"/>
          <w:i w:val="false"/>
          <w:color w:val="000000"/>
          <w:sz w:val="28"/>
        </w:rPr>
        <w:t>
      4. Оборудование и инструменты в сфере борьбы с загрязнением окружающей среды, в том числе оборудование и инструменты для отбора и обработки проб, анализа и контроля качества среды, обработки результатов (детекторы, осциллографы (осциллоскопы), спектрометры (спектрофотометры, фотометры), хроматографы, анализаторы, приборы и аппаратура для обнаружения и измерения ионизирующих излучений, прочие приборы, аппаратура и инструменты для измерения и контроля).</w:t>
      </w:r>
    </w:p>
    <w:bookmarkEnd w:id="86"/>
    <w:bookmarkStart w:name="z108" w:id="87"/>
    <w:p>
      <w:pPr>
        <w:spacing w:after="0"/>
        <w:ind w:left="0"/>
        <w:jc w:val="both"/>
      </w:pPr>
      <w:r>
        <w:rPr>
          <w:rFonts w:ascii="Times New Roman"/>
          <w:b w:val="false"/>
          <w:i w:val="false"/>
          <w:color w:val="000000"/>
          <w:sz w:val="28"/>
        </w:rPr>
        <w:t>
      5. Оборудование, приборы, аппаратура и инструменты, необходимые для использования в сфере археологии, палеонтологии, географии, зоологии и других наук.</w:t>
      </w:r>
    </w:p>
    <w:bookmarkEnd w:id="87"/>
    <w:bookmarkStart w:name="z109" w:id="88"/>
    <w:p>
      <w:pPr>
        <w:spacing w:after="0"/>
        <w:ind w:left="0"/>
        <w:jc w:val="both"/>
      </w:pPr>
      <w:r>
        <w:rPr>
          <w:rFonts w:ascii="Times New Roman"/>
          <w:b w:val="false"/>
          <w:i w:val="false"/>
          <w:color w:val="000000"/>
          <w:sz w:val="28"/>
        </w:rPr>
        <w:t>
      6. Оборудование, необходимое для осуществления фотосъемок (фотоаппараты любых типов, кассеты, экспонометры, объективы, треноги, аккумуляторы, приводные ремни, устройства для зарядки батарей, мониторы, осветительное оборудование, модная одежда и предметы туалета манекенщиц и т.д.).</w:t>
      </w:r>
    </w:p>
    <w:bookmarkEnd w:id="88"/>
    <w:bookmarkStart w:name="z110" w:id="89"/>
    <w:p>
      <w:pPr>
        <w:spacing w:after="0"/>
        <w:ind w:left="0"/>
        <w:jc w:val="both"/>
      </w:pPr>
      <w:r>
        <w:rPr>
          <w:rFonts w:ascii="Times New Roman"/>
          <w:b w:val="false"/>
          <w:i w:val="false"/>
          <w:color w:val="000000"/>
          <w:sz w:val="28"/>
        </w:rPr>
        <w:t>
      7. Иное профессиональное оборудование (персональные компьютеры, пишущие машинки, аппаратура для передачи, записи или воспроизведения звука и (или) изображения, счетные приборы и аппараты и т.д.).</w:t>
      </w:r>
    </w:p>
    <w:bookmarkEnd w:id="89"/>
    <w:bookmarkStart w:name="z111" w:id="90"/>
    <w:p>
      <w:pPr>
        <w:spacing w:after="0"/>
        <w:ind w:left="0"/>
        <w:jc w:val="both"/>
      </w:pPr>
      <w:r>
        <w:rPr>
          <w:rFonts w:ascii="Times New Roman"/>
          <w:b w:val="false"/>
          <w:i w:val="false"/>
          <w:color w:val="000000"/>
          <w:sz w:val="28"/>
        </w:rPr>
        <w:t>
      8. Транспортные средства (передвижные контрольные установки, передвижные мастерские, передвижные лаборатории и т.д.), разработанные или специально приспособленные для оборудования, указанного в пунктах 1 – 7 настоящего перечня.</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перечню категорий товаров,</w:t>
            </w:r>
            <w:r>
              <w:br/>
            </w:r>
            <w:r>
              <w:rPr>
                <w:rFonts w:ascii="Times New Roman"/>
                <w:b w:val="false"/>
                <w:i w:val="false"/>
                <w:color w:val="000000"/>
                <w:sz w:val="20"/>
              </w:rPr>
              <w:t>временное нахождение и</w:t>
            </w:r>
            <w:r>
              <w:br/>
            </w:r>
            <w:r>
              <w:rPr>
                <w:rFonts w:ascii="Times New Roman"/>
                <w:b w:val="false"/>
                <w:i w:val="false"/>
                <w:color w:val="000000"/>
                <w:sz w:val="20"/>
              </w:rPr>
              <w:t>использование которых на</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в соответствии с</w:t>
            </w:r>
            <w:r>
              <w:br/>
            </w:r>
            <w:r>
              <w:rPr>
                <w:rFonts w:ascii="Times New Roman"/>
                <w:b w:val="false"/>
                <w:i w:val="false"/>
                <w:color w:val="000000"/>
                <w:sz w:val="20"/>
              </w:rPr>
              <w:t>таможенной процедурой</w:t>
            </w:r>
            <w:r>
              <w:br/>
            </w:r>
            <w:r>
              <w:rPr>
                <w:rFonts w:ascii="Times New Roman"/>
                <w:b w:val="false"/>
                <w:i w:val="false"/>
                <w:color w:val="000000"/>
                <w:sz w:val="20"/>
              </w:rPr>
              <w:t>временного ввоза (допуска)</w:t>
            </w:r>
            <w:r>
              <w:br/>
            </w:r>
            <w:r>
              <w:rPr>
                <w:rFonts w:ascii="Times New Roman"/>
                <w:b w:val="false"/>
                <w:i w:val="false"/>
                <w:color w:val="000000"/>
                <w:sz w:val="20"/>
              </w:rPr>
              <w:t>допускаются без уплаты</w:t>
            </w:r>
            <w:r>
              <w:br/>
            </w:r>
            <w:r>
              <w:rPr>
                <w:rFonts w:ascii="Times New Roman"/>
                <w:b w:val="false"/>
                <w:i w:val="false"/>
                <w:color w:val="000000"/>
                <w:sz w:val="20"/>
              </w:rPr>
              <w:t>ввозных таможенных пошлин,</w:t>
            </w:r>
            <w:r>
              <w:br/>
            </w:r>
            <w:r>
              <w:rPr>
                <w:rFonts w:ascii="Times New Roman"/>
                <w:b w:val="false"/>
                <w:i w:val="false"/>
                <w:color w:val="000000"/>
                <w:sz w:val="20"/>
              </w:rPr>
              <w:t>налогов (включая условия и</w:t>
            </w:r>
            <w:r>
              <w:br/>
            </w:r>
            <w:r>
              <w:rPr>
                <w:rFonts w:ascii="Times New Roman"/>
                <w:b w:val="false"/>
                <w:i w:val="false"/>
                <w:color w:val="000000"/>
                <w:sz w:val="20"/>
              </w:rPr>
              <w:t>предельные сроки такого</w:t>
            </w:r>
            <w:r>
              <w:br/>
            </w:r>
            <w:r>
              <w:rPr>
                <w:rFonts w:ascii="Times New Roman"/>
                <w:b w:val="false"/>
                <w:i w:val="false"/>
                <w:color w:val="000000"/>
                <w:sz w:val="20"/>
              </w:rPr>
              <w:t>временного нахождения и</w:t>
            </w:r>
            <w:r>
              <w:br/>
            </w:r>
            <w:r>
              <w:rPr>
                <w:rFonts w:ascii="Times New Roman"/>
                <w:b w:val="false"/>
                <w:i w:val="false"/>
                <w:color w:val="000000"/>
                <w:sz w:val="20"/>
              </w:rPr>
              <w:t>использования), и категорий</w:t>
            </w:r>
            <w:r>
              <w:br/>
            </w:r>
            <w:r>
              <w:rPr>
                <w:rFonts w:ascii="Times New Roman"/>
                <w:b w:val="false"/>
                <w:i w:val="false"/>
                <w:color w:val="000000"/>
                <w:sz w:val="20"/>
              </w:rPr>
              <w:t>товаров, для которых срок</w:t>
            </w:r>
            <w:r>
              <w:br/>
            </w:r>
            <w:r>
              <w:rPr>
                <w:rFonts w:ascii="Times New Roman"/>
                <w:b w:val="false"/>
                <w:i w:val="false"/>
                <w:color w:val="000000"/>
                <w:sz w:val="20"/>
              </w:rPr>
              <w:t>действия таможенной</w:t>
            </w:r>
            <w:r>
              <w:br/>
            </w:r>
            <w:r>
              <w:rPr>
                <w:rFonts w:ascii="Times New Roman"/>
                <w:b w:val="false"/>
                <w:i w:val="false"/>
                <w:color w:val="000000"/>
                <w:sz w:val="20"/>
              </w:rPr>
              <w:t>процедуры временного ввоза</w:t>
            </w:r>
            <w:r>
              <w:br/>
            </w:r>
            <w:r>
              <w:rPr>
                <w:rFonts w:ascii="Times New Roman"/>
                <w:b w:val="false"/>
                <w:i w:val="false"/>
                <w:color w:val="000000"/>
                <w:sz w:val="20"/>
              </w:rPr>
              <w:t>(допуска) является более</w:t>
            </w:r>
            <w:r>
              <w:br/>
            </w:r>
            <w:r>
              <w:rPr>
                <w:rFonts w:ascii="Times New Roman"/>
                <w:b w:val="false"/>
                <w:i w:val="false"/>
                <w:color w:val="000000"/>
                <w:sz w:val="20"/>
              </w:rPr>
              <w:t>коротким или более</w:t>
            </w:r>
            <w:r>
              <w:br/>
            </w:r>
            <w:r>
              <w:rPr>
                <w:rFonts w:ascii="Times New Roman"/>
                <w:b w:val="false"/>
                <w:i w:val="false"/>
                <w:color w:val="000000"/>
                <w:sz w:val="20"/>
              </w:rPr>
              <w:t>продолжительным, чем 2 года</w:t>
            </w:r>
          </w:p>
        </w:tc>
      </w:tr>
    </w:tbl>
    <w:bookmarkStart w:name="z113" w:id="91"/>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предназначенных для использования при организации и проведении спортивных мероприятий и конкурсов или при проведении тренировочных мероприятий по подготовке к ним на таможенной территории Евразийского экономического союза</w:t>
      </w:r>
    </w:p>
    <w:bookmarkEnd w:id="91"/>
    <w:bookmarkStart w:name="z114" w:id="92"/>
    <w:p>
      <w:pPr>
        <w:spacing w:after="0"/>
        <w:ind w:left="0"/>
        <w:jc w:val="both"/>
      </w:pPr>
      <w:r>
        <w:rPr>
          <w:rFonts w:ascii="Times New Roman"/>
          <w:b w:val="false"/>
          <w:i w:val="false"/>
          <w:color w:val="000000"/>
          <w:sz w:val="28"/>
        </w:rPr>
        <w:t>
      1. Оборудование для игровых видов спорта, в том числе оборудование для игры в мяч (мячи, ракетки, сетки, стойки ворот), шайбы, воланы, биты (в том числе городошные), городки, кии и комплектующие к ним, шары, клюшки, временное спортивное напольное покрытие, столы для настольного тенниса, оборудование для игры в керлинг, стойки (для баскетбола, тенниса, бадминтона), борта для ограждения площадки.</w:t>
      </w:r>
    </w:p>
    <w:bookmarkEnd w:id="92"/>
    <w:bookmarkStart w:name="z115" w:id="93"/>
    <w:p>
      <w:pPr>
        <w:spacing w:after="0"/>
        <w:ind w:left="0"/>
        <w:jc w:val="both"/>
      </w:pPr>
      <w:r>
        <w:rPr>
          <w:rFonts w:ascii="Times New Roman"/>
          <w:b w:val="false"/>
          <w:i w:val="false"/>
          <w:color w:val="000000"/>
          <w:sz w:val="28"/>
        </w:rPr>
        <w:t>
      2. Оборудование для занятий легкой атлетикой, в том числе барьеры, колодки стартовые, метательные снаряды, шесты, эстафетные палочки.</w:t>
      </w:r>
    </w:p>
    <w:bookmarkEnd w:id="93"/>
    <w:bookmarkStart w:name="z116" w:id="94"/>
    <w:p>
      <w:pPr>
        <w:spacing w:after="0"/>
        <w:ind w:left="0"/>
        <w:jc w:val="both"/>
      </w:pPr>
      <w:r>
        <w:rPr>
          <w:rFonts w:ascii="Times New Roman"/>
          <w:b w:val="false"/>
          <w:i w:val="false"/>
          <w:color w:val="000000"/>
          <w:sz w:val="28"/>
        </w:rPr>
        <w:t>
      3. Оборудование для зимних видов спорта, в том числе лыжи и лыжные палки, лыжероллеры, оборудование для обработки поверхности лыж и нанесения смазки, станки для заточки коньков, сушилки для перчаток и коньков, коньки, сани, в том числе для занятия бобслеем.</w:t>
      </w:r>
    </w:p>
    <w:bookmarkEnd w:id="94"/>
    <w:bookmarkStart w:name="z117" w:id="95"/>
    <w:p>
      <w:pPr>
        <w:spacing w:after="0"/>
        <w:ind w:left="0"/>
        <w:jc w:val="both"/>
      </w:pPr>
      <w:r>
        <w:rPr>
          <w:rFonts w:ascii="Times New Roman"/>
          <w:b w:val="false"/>
          <w:i w:val="false"/>
          <w:color w:val="000000"/>
          <w:sz w:val="28"/>
        </w:rPr>
        <w:t>
      4. Спортивные одежда, обувь и головные уборы.</w:t>
      </w:r>
    </w:p>
    <w:bookmarkEnd w:id="95"/>
    <w:bookmarkStart w:name="z118" w:id="96"/>
    <w:p>
      <w:pPr>
        <w:spacing w:after="0"/>
        <w:ind w:left="0"/>
        <w:jc w:val="both"/>
      </w:pPr>
      <w:r>
        <w:rPr>
          <w:rFonts w:ascii="Times New Roman"/>
          <w:b w:val="false"/>
          <w:i w:val="false"/>
          <w:color w:val="000000"/>
          <w:sz w:val="28"/>
        </w:rPr>
        <w:t>
      5. Оборудование для занятий водными видами спорта, в том числе каноэ, каяки, байдарки, ялы, рафты, парусные суда, гребные и моторные лодки, паруса, весла, катера-буксировщики и запчасти к ним, трейлеры для перевозки катеров, доски и паруса для серфинга и виндсерфинга, спортивный инвентарь и экипировка для занятий воднолыжным спортом (водные лыжи, буксировочные тросы, рукоятки, крепления, защитная экипировка, гидрокостюмы и т.д.), гребной тренажер для занятий греблей.</w:t>
      </w:r>
    </w:p>
    <w:bookmarkEnd w:id="96"/>
    <w:bookmarkStart w:name="z119" w:id="97"/>
    <w:p>
      <w:pPr>
        <w:spacing w:after="0"/>
        <w:ind w:left="0"/>
        <w:jc w:val="both"/>
      </w:pPr>
      <w:r>
        <w:rPr>
          <w:rFonts w:ascii="Times New Roman"/>
          <w:b w:val="false"/>
          <w:i w:val="false"/>
          <w:color w:val="000000"/>
          <w:sz w:val="28"/>
        </w:rPr>
        <w:t>
      6. Транспортные средства, в том числе гоночные автомобили, мотоциклы (в том числе водные), квадроциклы, спортивные летательные аппараты, специальные транспортные средства для перевозки лошадей (в том числе прицепы), транспортные средства для перевозки лошадей в прицепе, специальные транспортные средства (вакс-машина) для размещения и перевозки комплекта оборудования для обработки и смазки лыж.</w:t>
      </w:r>
    </w:p>
    <w:bookmarkEnd w:id="97"/>
    <w:bookmarkStart w:name="z120" w:id="98"/>
    <w:p>
      <w:pPr>
        <w:spacing w:after="0"/>
        <w:ind w:left="0"/>
        <w:jc w:val="both"/>
      </w:pPr>
      <w:r>
        <w:rPr>
          <w:rFonts w:ascii="Times New Roman"/>
          <w:b w:val="false"/>
          <w:i w:val="false"/>
          <w:color w:val="000000"/>
          <w:sz w:val="28"/>
        </w:rPr>
        <w:t>
      7. Товары для различных видов спорта, в том числе спортивное огнестрельное оружие, оружейные запасные части и принадлежности (включая пневматическое и лазерное оружие, патроны малокалиберные, электронные мишенные установки для стрельбы из лазерного оружия), луки, арбалеты и стрелы к ним, велосипеды без мотора, фехтовальное снаряжение, защитная экипировка (шлемы, маски, нагрудники, налокотники, наколенники, тяжелоатлетические пояса, раковины, щитки, ловушки, напульсники, перчатки (краги), штормовки, спасательные жилеты и пояса, электронные (сенсорные) протекторы (жилеты), шлемы (сенсорные), сенсорные носки и т.д.), боксерские перчатки, снаряжение для подводного плавания (гидрокостюмы, акваланги, компрессоры, ласты и т.д.), оборудование для занятий гимнастикой (включая спортивную гимнастику, художественную гимнастику, прыжки на батуте и акробатической дорожке, акробатику, аэробику), компасы, оборудование для занятия тяжелой атлетикой, скейтборды в сборе и комплектующие и запчасти к ним, оборудование и снаряжение для занятий кинологическими видами спорта, товары для занятий конным спортом (включая лошадей спортивных, ковочный инструмент (рашпили, клещи, ковочные ножи, гвозди, подковы, треноги, газовое оборудование для нагревания подков и т.д.), снаряжение для лошадей (седла, уздечки, оголовье, вальтрапы, попоны и т.д.), экипировку для всадника (сапоги, краги, ботинки, рединготы, фраки, каски, цилиндры, защитные жилеты и т.д.), корма для лошадей), парашюты (включая парапланы), планеры, дельтапланы, альпинистское снаряжение, носители звукового сопровождения спортивных выступлений.</w:t>
      </w:r>
    </w:p>
    <w:bookmarkEnd w:id="98"/>
    <w:bookmarkStart w:name="z121" w:id="99"/>
    <w:p>
      <w:pPr>
        <w:spacing w:after="0"/>
        <w:ind w:left="0"/>
        <w:jc w:val="both"/>
      </w:pPr>
      <w:r>
        <w:rPr>
          <w:rFonts w:ascii="Times New Roman"/>
          <w:b w:val="false"/>
          <w:i w:val="false"/>
          <w:color w:val="000000"/>
          <w:sz w:val="28"/>
        </w:rPr>
        <w:t>
      8. Вспомогательное оборудование, в том числе оборудование для измерения и демонстрации результатов, велостанки, медицинское оборудование для лечебно-диагностических целей (включая оборудование для проведения допинг-контроля), информационное и судейское оборудование для организации и проведения соревнований, включая компьютеры и программное обеспечение, видеотабло и LED-панели, траспондеры и системы фотофиниша, оборудование для ТВ-трансляций, интернет-трансляций, для измерения скорости полета (движения) спортивного снаряда (мяча), программно-аппаратные комплексы, моделирующие траекторию игрового снаряда (мяча), системы видеоповторов, аппаратура для измерения и установки трасс (в том числе лазерные теодолиты и принадлежности к ним), источники бесперебойного электропитания (дизельгенераторы, бензогенераторы), датчики и оптоволоконные кабели, розетки и прочее электрооборудование, цифровые радиостанции переносные, ветеринарное оборудование для лечебно-диагностических, реабилитационных целей, включая оборудование для проведения допинг-контроля спортивных лошадей, номера участников соревнований (в том числе нательные номера и стикеры для велосипедов и шлемов), баннеры и флаги международных организаций, переходящие кубки (трофеи).</w:t>
      </w:r>
    </w:p>
    <w:bookmarkEnd w:id="99"/>
    <w:bookmarkStart w:name="z122" w:id="100"/>
    <w:p>
      <w:pPr>
        <w:spacing w:after="0"/>
        <w:ind w:left="0"/>
        <w:jc w:val="both"/>
      </w:pPr>
      <w:r>
        <w:rPr>
          <w:rFonts w:ascii="Times New Roman"/>
          <w:b w:val="false"/>
          <w:i w:val="false"/>
          <w:color w:val="000000"/>
          <w:sz w:val="28"/>
        </w:rPr>
        <w:t>
      9. Оборудование для видов спорта с участием лиц с инвалидностью, в том числе коляски специальные игровые, коляски спортивные (гоночные), кресла-коляски активные (включая коляски для фехтования), велотандемы, лодки (для гребли адаптивной, параканоэ), стулья для метаний, визуальные стартовые комплексы, платформы для старта на спине, платформы для колясок, мячи специальные, маски защитные для лица и глаз, винтовки-установки специальные, сани специальные (гоночные).</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перечню категорий товаров,</w:t>
            </w:r>
            <w:r>
              <w:br/>
            </w:r>
            <w:r>
              <w:rPr>
                <w:rFonts w:ascii="Times New Roman"/>
                <w:b w:val="false"/>
                <w:i w:val="false"/>
                <w:color w:val="000000"/>
                <w:sz w:val="20"/>
              </w:rPr>
              <w:t>временное нахождение и</w:t>
            </w:r>
            <w:r>
              <w:br/>
            </w:r>
            <w:r>
              <w:rPr>
                <w:rFonts w:ascii="Times New Roman"/>
                <w:b w:val="false"/>
                <w:i w:val="false"/>
                <w:color w:val="000000"/>
                <w:sz w:val="20"/>
              </w:rPr>
              <w:t>использование которых на</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в соответствии с</w:t>
            </w:r>
            <w:r>
              <w:br/>
            </w:r>
            <w:r>
              <w:rPr>
                <w:rFonts w:ascii="Times New Roman"/>
                <w:b w:val="false"/>
                <w:i w:val="false"/>
                <w:color w:val="000000"/>
                <w:sz w:val="20"/>
              </w:rPr>
              <w:t>таможенной процедурой</w:t>
            </w:r>
            <w:r>
              <w:br/>
            </w:r>
            <w:r>
              <w:rPr>
                <w:rFonts w:ascii="Times New Roman"/>
                <w:b w:val="false"/>
                <w:i w:val="false"/>
                <w:color w:val="000000"/>
                <w:sz w:val="20"/>
              </w:rPr>
              <w:t>временного ввоза (допуска)</w:t>
            </w:r>
            <w:r>
              <w:br/>
            </w:r>
            <w:r>
              <w:rPr>
                <w:rFonts w:ascii="Times New Roman"/>
                <w:b w:val="false"/>
                <w:i w:val="false"/>
                <w:color w:val="000000"/>
                <w:sz w:val="20"/>
              </w:rPr>
              <w:t>допускаются без уплаты</w:t>
            </w:r>
            <w:r>
              <w:br/>
            </w:r>
            <w:r>
              <w:rPr>
                <w:rFonts w:ascii="Times New Roman"/>
                <w:b w:val="false"/>
                <w:i w:val="false"/>
                <w:color w:val="000000"/>
                <w:sz w:val="20"/>
              </w:rPr>
              <w:t>ввозных таможенных пошлин,</w:t>
            </w:r>
            <w:r>
              <w:br/>
            </w:r>
            <w:r>
              <w:rPr>
                <w:rFonts w:ascii="Times New Roman"/>
                <w:b w:val="false"/>
                <w:i w:val="false"/>
                <w:color w:val="000000"/>
                <w:sz w:val="20"/>
              </w:rPr>
              <w:t>налогов (включая условия и</w:t>
            </w:r>
            <w:r>
              <w:br/>
            </w:r>
            <w:r>
              <w:rPr>
                <w:rFonts w:ascii="Times New Roman"/>
                <w:b w:val="false"/>
                <w:i w:val="false"/>
                <w:color w:val="000000"/>
                <w:sz w:val="20"/>
              </w:rPr>
              <w:t>предельные сроки такого</w:t>
            </w:r>
            <w:r>
              <w:br/>
            </w:r>
            <w:r>
              <w:rPr>
                <w:rFonts w:ascii="Times New Roman"/>
                <w:b w:val="false"/>
                <w:i w:val="false"/>
                <w:color w:val="000000"/>
                <w:sz w:val="20"/>
              </w:rPr>
              <w:t>временного нахождения и использования), и категорий товаров, для которых срок действия таможенной процедуры временного ввоза (допуска) является более коротким или более продолжительным, чем 2 года</w:t>
            </w:r>
          </w:p>
        </w:tc>
      </w:tr>
    </w:tbl>
    <w:bookmarkStart w:name="z124" w:id="101"/>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предназначенных для обеспечения социально-бытовых условий жизни экипажей иностранных морских судов и удовлетворения их потребностей в области культуры, образования, отдыха, религии и спорта</w:t>
      </w:r>
    </w:p>
    <w:bookmarkEnd w:id="101"/>
    <w:bookmarkStart w:name="z125" w:id="102"/>
    <w:p>
      <w:pPr>
        <w:spacing w:after="0"/>
        <w:ind w:left="0"/>
        <w:jc w:val="both"/>
      </w:pPr>
      <w:r>
        <w:rPr>
          <w:rFonts w:ascii="Times New Roman"/>
          <w:b w:val="false"/>
          <w:i w:val="false"/>
          <w:color w:val="000000"/>
          <w:sz w:val="28"/>
        </w:rPr>
        <w:t>
      1. Книги (включая учебники) и иная печатная продукция, в том числе газеты, журналы и другие периодические издания, брошюры.</w:t>
      </w:r>
    </w:p>
    <w:bookmarkEnd w:id="102"/>
    <w:bookmarkStart w:name="z126" w:id="103"/>
    <w:p>
      <w:pPr>
        <w:spacing w:after="0"/>
        <w:ind w:left="0"/>
        <w:jc w:val="both"/>
      </w:pPr>
      <w:r>
        <w:rPr>
          <w:rFonts w:ascii="Times New Roman"/>
          <w:b w:val="false"/>
          <w:i w:val="false"/>
          <w:color w:val="000000"/>
          <w:sz w:val="28"/>
        </w:rPr>
        <w:t>
      2. Аудиовизуальное оборудование, в том числе аппаратура для записи и воспроизведения звука и (или) изображения, носители звука и (или) изображения без записи и (или) с записью.</w:t>
      </w:r>
    </w:p>
    <w:bookmarkEnd w:id="103"/>
    <w:bookmarkStart w:name="z127" w:id="104"/>
    <w:p>
      <w:pPr>
        <w:spacing w:after="0"/>
        <w:ind w:left="0"/>
        <w:jc w:val="both"/>
      </w:pPr>
      <w:r>
        <w:rPr>
          <w:rFonts w:ascii="Times New Roman"/>
          <w:b w:val="false"/>
          <w:i w:val="false"/>
          <w:color w:val="000000"/>
          <w:sz w:val="28"/>
        </w:rPr>
        <w:t>
      3. Спортивное оборудование и принадлежности для занятия спортом, в том числе спортивная одежда, различные мячи, ракетки и сетки, палубные игры, легкоатлетический инвентарь, гимнастическое оборудование.</w:t>
      </w:r>
    </w:p>
    <w:bookmarkEnd w:id="104"/>
    <w:bookmarkStart w:name="z128" w:id="105"/>
    <w:p>
      <w:pPr>
        <w:spacing w:after="0"/>
        <w:ind w:left="0"/>
        <w:jc w:val="both"/>
      </w:pPr>
      <w:r>
        <w:rPr>
          <w:rFonts w:ascii="Times New Roman"/>
          <w:b w:val="false"/>
          <w:i w:val="false"/>
          <w:color w:val="000000"/>
          <w:sz w:val="28"/>
        </w:rPr>
        <w:t>
      4. Оборудование для игр или проведения досуга, в том числе комнатные игры, музыкальные инструменты, оборудование и аксессуары для любительских театров, оборудование для занятий живописью, скульптурой, для работы по дереву и металлу и т.д.</w:t>
      </w:r>
    </w:p>
    <w:bookmarkEnd w:id="105"/>
    <w:bookmarkStart w:name="z129" w:id="106"/>
    <w:p>
      <w:pPr>
        <w:spacing w:after="0"/>
        <w:ind w:left="0"/>
        <w:jc w:val="both"/>
      </w:pPr>
      <w:r>
        <w:rPr>
          <w:rFonts w:ascii="Times New Roman"/>
          <w:b w:val="false"/>
          <w:i w:val="false"/>
          <w:color w:val="000000"/>
          <w:sz w:val="28"/>
        </w:rPr>
        <w:t xml:space="preserve">
      5. Предметы для религиозных обрядов. </w:t>
      </w:r>
    </w:p>
    <w:bookmarkEnd w:id="106"/>
    <w:bookmarkStart w:name="z130" w:id="107"/>
    <w:p>
      <w:pPr>
        <w:spacing w:after="0"/>
        <w:ind w:left="0"/>
        <w:jc w:val="both"/>
      </w:pPr>
      <w:r>
        <w:rPr>
          <w:rFonts w:ascii="Times New Roman"/>
          <w:b w:val="false"/>
          <w:i w:val="false"/>
          <w:color w:val="000000"/>
          <w:sz w:val="28"/>
        </w:rPr>
        <w:t>
      6. Части, детали и принадлежности к оборудованию для проведения досуга экипажей иностранных морских судов.</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перечню категорий товаров,</w:t>
            </w:r>
            <w:r>
              <w:br/>
            </w:r>
            <w:r>
              <w:rPr>
                <w:rFonts w:ascii="Times New Roman"/>
                <w:b w:val="false"/>
                <w:i w:val="false"/>
                <w:color w:val="000000"/>
                <w:sz w:val="20"/>
              </w:rPr>
              <w:t>временное нахождение и</w:t>
            </w:r>
            <w:r>
              <w:br/>
            </w:r>
            <w:r>
              <w:rPr>
                <w:rFonts w:ascii="Times New Roman"/>
                <w:b w:val="false"/>
                <w:i w:val="false"/>
                <w:color w:val="000000"/>
                <w:sz w:val="20"/>
              </w:rPr>
              <w:t>использование которых на</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в соответствии с</w:t>
            </w:r>
            <w:r>
              <w:br/>
            </w:r>
            <w:r>
              <w:rPr>
                <w:rFonts w:ascii="Times New Roman"/>
                <w:b w:val="false"/>
                <w:i w:val="false"/>
                <w:color w:val="000000"/>
                <w:sz w:val="20"/>
              </w:rPr>
              <w:t>таможенной процедурой</w:t>
            </w:r>
            <w:r>
              <w:br/>
            </w:r>
            <w:r>
              <w:rPr>
                <w:rFonts w:ascii="Times New Roman"/>
                <w:b w:val="false"/>
                <w:i w:val="false"/>
                <w:color w:val="000000"/>
                <w:sz w:val="20"/>
              </w:rPr>
              <w:t>временного ввоза (допуска)</w:t>
            </w:r>
            <w:r>
              <w:br/>
            </w:r>
            <w:r>
              <w:rPr>
                <w:rFonts w:ascii="Times New Roman"/>
                <w:b w:val="false"/>
                <w:i w:val="false"/>
                <w:color w:val="000000"/>
                <w:sz w:val="20"/>
              </w:rPr>
              <w:t>допускаются без уплаты</w:t>
            </w:r>
            <w:r>
              <w:br/>
            </w:r>
            <w:r>
              <w:rPr>
                <w:rFonts w:ascii="Times New Roman"/>
                <w:b w:val="false"/>
                <w:i w:val="false"/>
                <w:color w:val="000000"/>
                <w:sz w:val="20"/>
              </w:rPr>
              <w:t>ввозных таможенных пошлин,</w:t>
            </w:r>
            <w:r>
              <w:br/>
            </w:r>
            <w:r>
              <w:rPr>
                <w:rFonts w:ascii="Times New Roman"/>
                <w:b w:val="false"/>
                <w:i w:val="false"/>
                <w:color w:val="000000"/>
                <w:sz w:val="20"/>
              </w:rPr>
              <w:t>налогов (включая условия и</w:t>
            </w:r>
            <w:r>
              <w:br/>
            </w:r>
            <w:r>
              <w:rPr>
                <w:rFonts w:ascii="Times New Roman"/>
                <w:b w:val="false"/>
                <w:i w:val="false"/>
                <w:color w:val="000000"/>
                <w:sz w:val="20"/>
              </w:rPr>
              <w:t>предельные сроки такого</w:t>
            </w:r>
            <w:r>
              <w:br/>
            </w:r>
            <w:r>
              <w:rPr>
                <w:rFonts w:ascii="Times New Roman"/>
                <w:b w:val="false"/>
                <w:i w:val="false"/>
                <w:color w:val="000000"/>
                <w:sz w:val="20"/>
              </w:rPr>
              <w:t>временного нахождения и</w:t>
            </w:r>
            <w:r>
              <w:br/>
            </w:r>
            <w:r>
              <w:rPr>
                <w:rFonts w:ascii="Times New Roman"/>
                <w:b w:val="false"/>
                <w:i w:val="false"/>
                <w:color w:val="000000"/>
                <w:sz w:val="20"/>
              </w:rPr>
              <w:t>использования), и категорий</w:t>
            </w:r>
            <w:r>
              <w:br/>
            </w:r>
            <w:r>
              <w:rPr>
                <w:rFonts w:ascii="Times New Roman"/>
                <w:b w:val="false"/>
                <w:i w:val="false"/>
                <w:color w:val="000000"/>
                <w:sz w:val="20"/>
              </w:rPr>
              <w:t>товаров, для которых срок</w:t>
            </w:r>
            <w:r>
              <w:br/>
            </w:r>
            <w:r>
              <w:rPr>
                <w:rFonts w:ascii="Times New Roman"/>
                <w:b w:val="false"/>
                <w:i w:val="false"/>
                <w:color w:val="000000"/>
                <w:sz w:val="20"/>
              </w:rPr>
              <w:t>действия таможенной</w:t>
            </w:r>
            <w:r>
              <w:br/>
            </w:r>
            <w:r>
              <w:rPr>
                <w:rFonts w:ascii="Times New Roman"/>
                <w:b w:val="false"/>
                <w:i w:val="false"/>
                <w:color w:val="000000"/>
                <w:sz w:val="20"/>
              </w:rPr>
              <w:t>процедуры временного ввоза</w:t>
            </w:r>
            <w:r>
              <w:br/>
            </w:r>
            <w:r>
              <w:rPr>
                <w:rFonts w:ascii="Times New Roman"/>
                <w:b w:val="false"/>
                <w:i w:val="false"/>
                <w:color w:val="000000"/>
                <w:sz w:val="20"/>
              </w:rPr>
              <w:t>(допуска) является более</w:t>
            </w:r>
            <w:r>
              <w:br/>
            </w:r>
            <w:r>
              <w:rPr>
                <w:rFonts w:ascii="Times New Roman"/>
                <w:b w:val="false"/>
                <w:i w:val="false"/>
                <w:color w:val="000000"/>
                <w:sz w:val="20"/>
              </w:rPr>
              <w:t>коротким или более</w:t>
            </w:r>
            <w:r>
              <w:br/>
            </w:r>
            <w:r>
              <w:rPr>
                <w:rFonts w:ascii="Times New Roman"/>
                <w:b w:val="false"/>
                <w:i w:val="false"/>
                <w:color w:val="000000"/>
                <w:sz w:val="20"/>
              </w:rPr>
              <w:t>продолжительным, чем 2 года</w:t>
            </w:r>
          </w:p>
        </w:tc>
      </w:tr>
    </w:tbl>
    <w:bookmarkStart w:name="z132" w:id="108"/>
    <w:p>
      <w:pPr>
        <w:spacing w:after="0"/>
        <w:ind w:left="0"/>
        <w:jc w:val="left"/>
      </w:pPr>
      <w:r>
        <w:rPr>
          <w:rFonts w:ascii="Times New Roman"/>
          <w:b/>
          <w:i w:val="false"/>
          <w:color w:val="000000"/>
        </w:rPr>
        <w:t xml:space="preserve"> ПЕРЕЧЕНЬ</w:t>
      </w:r>
      <w:r>
        <w:br/>
      </w:r>
      <w:r>
        <w:rPr>
          <w:rFonts w:ascii="Times New Roman"/>
          <w:b/>
          <w:i w:val="false"/>
          <w:color w:val="000000"/>
        </w:rPr>
        <w:t>профессионального кинематографического оборудования, оборудования для прессы, радио и телевидения, вспомогательных устройств и принадлежностей к указанному оборудованию</w:t>
      </w:r>
    </w:p>
    <w:bookmarkEnd w:id="108"/>
    <w:bookmarkStart w:name="z133" w:id="109"/>
    <w:p>
      <w:pPr>
        <w:spacing w:after="0"/>
        <w:ind w:left="0"/>
        <w:jc w:val="both"/>
      </w:pPr>
      <w:r>
        <w:rPr>
          <w:rFonts w:ascii="Times New Roman"/>
          <w:b w:val="false"/>
          <w:i w:val="false"/>
          <w:color w:val="000000"/>
          <w:sz w:val="28"/>
        </w:rPr>
        <w:t>
      1. Оборудование и принадлежности для прессы, в том числе персональные компьютеры, факсимильные аппараты, пишущие машинки, фотоаппараты всех типов (включая пленочные и электронные), аппаратура для передачи, записи или воспроизведения звука и (или) изображения, носители звука и (или) изображения без записи и (или) с записью, контрольно-измерительная аппаратура и инструменты (осциллографы, системы для проверки аппаратуры, мультиметры, вектороскопы, генераторы видеосигналов и т.д.), осветительное оборудование (прожекторы, трансформаторы, треноги и т.д.), вспомогательные оборудование и принадлежности (объективы, треноги, аккумуляторы, устройства для зарядки аккумуляторов, мониторы и т.д.).</w:t>
      </w:r>
    </w:p>
    <w:bookmarkEnd w:id="109"/>
    <w:bookmarkStart w:name="z134" w:id="110"/>
    <w:p>
      <w:pPr>
        <w:spacing w:after="0"/>
        <w:ind w:left="0"/>
        <w:jc w:val="both"/>
      </w:pPr>
      <w:r>
        <w:rPr>
          <w:rFonts w:ascii="Times New Roman"/>
          <w:b w:val="false"/>
          <w:i w:val="false"/>
          <w:color w:val="000000"/>
          <w:sz w:val="28"/>
        </w:rPr>
        <w:t xml:space="preserve">
      2. Радиовещательное оборудование и принадлежности, в том числе оборудование связи (радиопередатчики, радиоприемники, терминалы, спутниковые линии связи и т.д.), аппаратура для передачи, записи или воспроизведения звука, контрольно-измерительная аппаратура и инструменты (осциллографы, системы для проверки аппаратуры, мультиметры, вектороскопы и т.д.), вспомогательные оборудование и принадлежности (микрофоны, микшерные пульты, аккумуляторы, устройства для зарядки аккумуляторов, оборудование для нагрева, кондиционирования и вентиляции воздуха и т.д.), носители звука без записи и (или) с записью. </w:t>
      </w:r>
    </w:p>
    <w:bookmarkEnd w:id="110"/>
    <w:bookmarkStart w:name="z135" w:id="111"/>
    <w:p>
      <w:pPr>
        <w:spacing w:after="0"/>
        <w:ind w:left="0"/>
        <w:jc w:val="both"/>
      </w:pPr>
      <w:r>
        <w:rPr>
          <w:rFonts w:ascii="Times New Roman"/>
          <w:b w:val="false"/>
          <w:i w:val="false"/>
          <w:color w:val="000000"/>
          <w:sz w:val="28"/>
        </w:rPr>
        <w:t xml:space="preserve">
      3. Телевизионное оборудование и принадлежности, в том числе телекамеры, установки телекинопроекции, контрольно-измерительная аппаратура и инструменты (осциллографы, системы для проверки аппаратуры, мультиметры, вектороскопы, генераторы видеосигналов и т.д.), передающая и ретрансляционная аппаратура, аппаратура связи, аппаратура для передачи, записи или воспроизведения звука и (или) изображения, осветительное оборудование (прожекторы, трансформаторы, треноги и т.д.), аппаратура видеомонтажа, вспомогательное оборудование и принадлежности (объективы, треноги, аккумуляторы, устройства для зарядки аккумуляторов, оборудование для нагрева, кондиционирования и вентиляции воздуха и т.д.), носители звука и (или) изображения без записи и (или) с записью, музыкальные инструменты, костюмы, декорации и другие театральные или сценические аксессуары, грим, сушилки для волос. </w:t>
      </w:r>
    </w:p>
    <w:bookmarkEnd w:id="111"/>
    <w:bookmarkStart w:name="z136" w:id="112"/>
    <w:p>
      <w:pPr>
        <w:spacing w:after="0"/>
        <w:ind w:left="0"/>
        <w:jc w:val="both"/>
      </w:pPr>
      <w:r>
        <w:rPr>
          <w:rFonts w:ascii="Times New Roman"/>
          <w:b w:val="false"/>
          <w:i w:val="false"/>
          <w:color w:val="000000"/>
          <w:sz w:val="28"/>
        </w:rPr>
        <w:t>
      4. Кинематографическое оборудование и принадлежности, в том числе камеры всех типов (кинокамеры и видеокамеры), контрольно-измерительная аппаратура и инструменты (осциллографы, системы для проверки аппаратуры, мультиметры, вектороскопы, генераторы видеосигналов и т.д.), операторские краны-тележки и микрофонные штативы, осветительное оборудование (прожекторы, трансформаторы, треноги и т.д.), аппаратура видеомонтажа, аппаратура для записи или воспроизведения звука и (или) изображения, кинопроекционное оборудование, вспомогательное оборудование и принадлежности (микрофоны, аккумуляторы, устройства для зарядки аккумуляторов, оборудование для нагрева, кондиционирования и вентиляции воздуха и т.д.), носители звука и (или) изображения без записи и (или) с записью, музыкальные инструменты, костюмы, декорации и другие театральные или сценические аксессуары, грим, сушилки для волос.</w:t>
      </w:r>
    </w:p>
    <w:bookmarkEnd w:id="112"/>
    <w:bookmarkStart w:name="z137" w:id="113"/>
    <w:p>
      <w:pPr>
        <w:spacing w:after="0"/>
        <w:ind w:left="0"/>
        <w:jc w:val="both"/>
      </w:pPr>
      <w:r>
        <w:rPr>
          <w:rFonts w:ascii="Times New Roman"/>
          <w:b w:val="false"/>
          <w:i w:val="false"/>
          <w:color w:val="000000"/>
          <w:sz w:val="28"/>
        </w:rPr>
        <w:t>
      5. Транспортные средства, разработанные или специально приспособленные для указанных в пунктах 1 – 4 настоящего перечня оборудования, вспомогательных устройств и принадлежностей к указанному оборудованию.</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апреля 2024 г. № 54</w:t>
            </w:r>
          </w:p>
        </w:tc>
      </w:tr>
    </w:tbl>
    <w:bookmarkStart w:name="z139" w:id="114"/>
    <w:p>
      <w:pPr>
        <w:spacing w:after="0"/>
        <w:ind w:left="0"/>
        <w:jc w:val="left"/>
      </w:pPr>
      <w:r>
        <w:rPr>
          <w:rFonts w:ascii="Times New Roman"/>
          <w:b/>
          <w:i w:val="false"/>
          <w:color w:val="000000"/>
        </w:rPr>
        <w:t xml:space="preserve"> ПЕРЕЧЕНЬ</w:t>
      </w:r>
      <w:r>
        <w:br/>
      </w:r>
      <w:r>
        <w:rPr>
          <w:rFonts w:ascii="Times New Roman"/>
          <w:b/>
          <w:i w:val="false"/>
          <w:color w:val="000000"/>
        </w:rPr>
        <w:t>решений Комиссии Таможенного союза, Совета Евразийской экономической комиссии и Коллегии Евразийской экономической комиссии, признанных утратившими силу</w:t>
      </w:r>
    </w:p>
    <w:bookmarkEnd w:id="114"/>
    <w:bookmarkStart w:name="z140" w:id="115"/>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331 "Об утверждении перечня товаров, временно ввозимых с полным условным освобождением от уплаты таможенных пошлин, налогов, а также об условиях такого освобождения, включая его предельные сроки".</w:t>
      </w:r>
    </w:p>
    <w:bookmarkEnd w:id="115"/>
    <w:bookmarkStart w:name="z141" w:id="116"/>
    <w:p>
      <w:pPr>
        <w:spacing w:after="0"/>
        <w:ind w:left="0"/>
        <w:jc w:val="both"/>
      </w:pPr>
      <w:r>
        <w:rPr>
          <w:rFonts w:ascii="Times New Roman"/>
          <w:b w:val="false"/>
          <w:i w:val="false"/>
          <w:color w:val="000000"/>
          <w:sz w:val="28"/>
        </w:rPr>
        <w:t>
      2. </w:t>
      </w:r>
      <w:r>
        <w:rPr>
          <w:rFonts w:ascii="Times New Roman"/>
          <w:b w:val="false"/>
          <w:i w:val="false"/>
          <w:color w:val="000000"/>
          <w:sz w:val="28"/>
        </w:rPr>
        <w:t>Пункты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Решения Комиссии Таможенного союза от 16 июля 2010 г. № 328 "О применении тарифных льгот, полного освобождения от таможенных пошлин, налогов, а также продлении сроков временного ввоза и применении отдельных таможенных процедур при ввозе гражданских пассажирских самолетов".</w:t>
      </w:r>
    </w:p>
    <w:bookmarkEnd w:id="116"/>
    <w:bookmarkStart w:name="z142" w:id="117"/>
    <w:p>
      <w:pPr>
        <w:spacing w:after="0"/>
        <w:ind w:left="0"/>
        <w:jc w:val="both"/>
      </w:pP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17 августа 2010 г. № 370 "О внесении дополнений в Перечень товаров, временно ввозимых с полным условным освобождением от уплаты таможенных пошлин, налогов, а также об условиях такого освобождения, включая его предельные сроки (утвержден Решением Комиссии Таможенного союза от 18 июня 2010 года № 331)".</w:t>
      </w:r>
    </w:p>
    <w:bookmarkEnd w:id="117"/>
    <w:bookmarkStart w:name="z143" w:id="118"/>
    <w:p>
      <w:pPr>
        <w:spacing w:after="0"/>
        <w:ind w:left="0"/>
        <w:jc w:val="both"/>
      </w:pPr>
      <w:r>
        <w:rPr>
          <w:rFonts w:ascii="Times New Roman"/>
          <w:b w:val="false"/>
          <w:i w:val="false"/>
          <w:color w:val="000000"/>
          <w:sz w:val="28"/>
        </w:rPr>
        <w:t>
      4. </w:t>
      </w:r>
      <w:r>
        <w:rPr>
          <w:rFonts w:ascii="Times New Roman"/>
          <w:b w:val="false"/>
          <w:i w:val="false"/>
          <w:color w:val="000000"/>
          <w:sz w:val="28"/>
        </w:rPr>
        <w:t>Подпункт 10</w:t>
      </w:r>
      <w:r>
        <w:rPr>
          <w:rFonts w:ascii="Times New Roman"/>
          <w:b w:val="false"/>
          <w:i w:val="false"/>
          <w:color w:val="000000"/>
          <w:sz w:val="28"/>
        </w:rPr>
        <w:t xml:space="preserve"> пункта 1 Решения Комиссии Таможенного союза от 20 сентября 2010 г. № 375 "Об отдельных вопросах применения таможенных процедур".</w:t>
      </w:r>
    </w:p>
    <w:bookmarkEnd w:id="118"/>
    <w:bookmarkStart w:name="z144" w:id="119"/>
    <w:p>
      <w:pPr>
        <w:spacing w:after="0"/>
        <w:ind w:left="0"/>
        <w:jc w:val="both"/>
      </w:pPr>
      <w:r>
        <w:rPr>
          <w:rFonts w:ascii="Times New Roman"/>
          <w:b w:val="false"/>
          <w:i w:val="false"/>
          <w:color w:val="000000"/>
          <w:sz w:val="28"/>
        </w:rPr>
        <w:t>
      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14 октября 2010 г. № 476 "О сроках полного условного освобождения временно ввезенных транспортных средств, используемых для международных перевозок, и об особенностях их помещения под таможенную процедуру выпуска для внутреннего потребления".</w:t>
      </w:r>
    </w:p>
    <w:bookmarkEnd w:id="119"/>
    <w:bookmarkStart w:name="z145" w:id="120"/>
    <w:p>
      <w:pPr>
        <w:spacing w:after="0"/>
        <w:ind w:left="0"/>
        <w:jc w:val="both"/>
      </w:pPr>
      <w:r>
        <w:rPr>
          <w:rFonts w:ascii="Times New Roman"/>
          <w:b w:val="false"/>
          <w:i w:val="false"/>
          <w:color w:val="000000"/>
          <w:sz w:val="28"/>
        </w:rPr>
        <w:t>
      6.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января 2011 г. № 541 "О внесении изменений в Перечень товаров, временно ввозимых с полным условным освобождением от уплаты таможенных пошлин, налогов, в отношении гражданских пассажирских самолетов".</w:t>
      </w:r>
    </w:p>
    <w:bookmarkEnd w:id="120"/>
    <w:bookmarkStart w:name="z146" w:id="121"/>
    <w:p>
      <w:pPr>
        <w:spacing w:after="0"/>
        <w:ind w:left="0"/>
        <w:jc w:val="both"/>
      </w:pPr>
      <w:r>
        <w:rPr>
          <w:rFonts w:ascii="Times New Roman"/>
          <w:b w:val="false"/>
          <w:i w:val="false"/>
          <w:color w:val="000000"/>
          <w:sz w:val="28"/>
        </w:rPr>
        <w:t>
      7.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19 мая 2011 г. № 660 "О включении в Перечень товаров, временно ввозимых с полным условным освобождением от уплаты таможенных пошлин, налогов, судов, используемых в качестве накопителей при экспорте нефтепродуктов (код ТН ВЭД ТС 8901)".</w:t>
      </w:r>
    </w:p>
    <w:bookmarkEnd w:id="121"/>
    <w:bookmarkStart w:name="z147" w:id="122"/>
    <w:p>
      <w:pPr>
        <w:spacing w:after="0"/>
        <w:ind w:left="0"/>
        <w:jc w:val="both"/>
      </w:pPr>
      <w:r>
        <w:rPr>
          <w:rFonts w:ascii="Times New Roman"/>
          <w:b w:val="false"/>
          <w:i w:val="false"/>
          <w:color w:val="000000"/>
          <w:sz w:val="28"/>
        </w:rPr>
        <w:t>
      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19 мая 2011 г. № 662 "О внесении дополнений в Перечень товаров, временно ввозимых с полным условным освобождением от уплаты таможенных пошлин, налогов, утвержденный Решением Комиссии Таможенного союза от 18 июня 2010 г. № 331, и внесении изменений в Решение Комиссии Таможенного союза от 20 сентября 2010 г. № 375".</w:t>
      </w:r>
    </w:p>
    <w:bookmarkEnd w:id="122"/>
    <w:bookmarkStart w:name="z148" w:id="123"/>
    <w:p>
      <w:pPr>
        <w:spacing w:after="0"/>
        <w:ind w:left="0"/>
        <w:jc w:val="both"/>
      </w:pPr>
      <w:r>
        <w:rPr>
          <w:rFonts w:ascii="Times New Roman"/>
          <w:b w:val="false"/>
          <w:i w:val="false"/>
          <w:color w:val="000000"/>
          <w:sz w:val="28"/>
        </w:rPr>
        <w:t>
      9.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694 "О включении в Перечень товаров, временно ввозимых с полным условным освобождением от уплаты таможенных пошлин, налогов, плавучих или работающих под водой буровых платформ для проведения геологоразведочных работ".</w:t>
      </w:r>
    </w:p>
    <w:bookmarkEnd w:id="123"/>
    <w:bookmarkStart w:name="z149" w:id="124"/>
    <w:p>
      <w:pPr>
        <w:spacing w:after="0"/>
        <w:ind w:left="0"/>
        <w:jc w:val="both"/>
      </w:pPr>
      <w:r>
        <w:rPr>
          <w:rFonts w:ascii="Times New Roman"/>
          <w:b w:val="false"/>
          <w:i w:val="false"/>
          <w:color w:val="000000"/>
          <w:sz w:val="28"/>
        </w:rPr>
        <w:t>
      10.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695 "О внесении изменений в решения Комиссии Таможенного союза в отношении временно ввозимых морских паромов".</w:t>
      </w:r>
    </w:p>
    <w:bookmarkEnd w:id="124"/>
    <w:bookmarkStart w:name="z150" w:id="125"/>
    <w:p>
      <w:pPr>
        <w:spacing w:after="0"/>
        <w:ind w:left="0"/>
        <w:jc w:val="both"/>
      </w:pPr>
      <w:r>
        <w:rPr>
          <w:rFonts w:ascii="Times New Roman"/>
          <w:b w:val="false"/>
          <w:i w:val="false"/>
          <w:color w:val="000000"/>
          <w:sz w:val="28"/>
        </w:rPr>
        <w:t>
      11.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23 сентября 2011 г. № 793 "О внесении дополнений в Решение Комиссии Таможенного союза от 18 июня 2010 года № 331 и Решение Комиссии Таможенного союза от 20 сентября 2010 года № 375".</w:t>
      </w:r>
    </w:p>
    <w:bookmarkEnd w:id="125"/>
    <w:bookmarkStart w:name="z151" w:id="126"/>
    <w:p>
      <w:pPr>
        <w:spacing w:after="0"/>
        <w:ind w:left="0"/>
        <w:jc w:val="both"/>
      </w:pPr>
      <w:r>
        <w:rPr>
          <w:rFonts w:ascii="Times New Roman"/>
          <w:b w:val="false"/>
          <w:i w:val="false"/>
          <w:color w:val="000000"/>
          <w:sz w:val="28"/>
        </w:rPr>
        <w:t>
      12. </w:t>
      </w:r>
      <w:r>
        <w:rPr>
          <w:rFonts w:ascii="Times New Roman"/>
          <w:b w:val="false"/>
          <w:i w:val="false"/>
          <w:color w:val="000000"/>
          <w:sz w:val="28"/>
        </w:rPr>
        <w:t>Пункт 3</w:t>
      </w:r>
      <w:r>
        <w:rPr>
          <w:rFonts w:ascii="Times New Roman"/>
          <w:b w:val="false"/>
          <w:i w:val="false"/>
          <w:color w:val="000000"/>
          <w:sz w:val="28"/>
        </w:rPr>
        <w:t xml:space="preserve"> Решения Коллегии Евразийской экономической комиссии от 24 мая 2012 г. № 50 "О внесении изменений в Решения Комиссии Таможенного союза от 27 ноября 2009 года № 130, от 16 июля 2010 года № 328, от 18 июня 2010 года № 331".</w:t>
      </w:r>
    </w:p>
    <w:bookmarkEnd w:id="126"/>
    <w:bookmarkStart w:name="z152" w:id="127"/>
    <w:p>
      <w:pPr>
        <w:spacing w:after="0"/>
        <w:ind w:left="0"/>
        <w:jc w:val="both"/>
      </w:pPr>
      <w:r>
        <w:rPr>
          <w:rFonts w:ascii="Times New Roman"/>
          <w:b w:val="false"/>
          <w:i w:val="false"/>
          <w:color w:val="000000"/>
          <w:sz w:val="28"/>
        </w:rPr>
        <w:t>
      13.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16 августа 2012 г. № 124 "О внесении изменений в отдельные решения Комиссии Таможенного союза в отношении временно ввозимых культурных ценностей".</w:t>
      </w:r>
    </w:p>
    <w:bookmarkEnd w:id="127"/>
    <w:bookmarkStart w:name="z153" w:id="128"/>
    <w:p>
      <w:pPr>
        <w:spacing w:after="0"/>
        <w:ind w:left="0"/>
        <w:jc w:val="both"/>
      </w:pPr>
      <w:r>
        <w:rPr>
          <w:rFonts w:ascii="Times New Roman"/>
          <w:b w:val="false"/>
          <w:i w:val="false"/>
          <w:color w:val="000000"/>
          <w:sz w:val="28"/>
        </w:rPr>
        <w:t>
      14. </w:t>
      </w:r>
      <w:r>
        <w:rPr>
          <w:rFonts w:ascii="Times New Roman"/>
          <w:b w:val="false"/>
          <w:i w:val="false"/>
          <w:color w:val="000000"/>
          <w:sz w:val="28"/>
        </w:rPr>
        <w:t>Пункт 3</w:t>
      </w:r>
      <w:r>
        <w:rPr>
          <w:rFonts w:ascii="Times New Roman"/>
          <w:b w:val="false"/>
          <w:i w:val="false"/>
          <w:color w:val="000000"/>
          <w:sz w:val="28"/>
        </w:rPr>
        <w:t xml:space="preserve"> изменений, вносимых в отдельные решения Комиссии Таможенного союза и Коллегии Евразийской экономической комиссии (приложение № 1 к Решению Коллегии Евразийской экономической комиссии от 16 августа 2012 г. № 125 "О приведении договорно-правовой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Совета Евразийской экономической комиссии от 16 июля 2012 г. № 54").</w:t>
      </w:r>
    </w:p>
    <w:bookmarkEnd w:id="128"/>
    <w:bookmarkStart w:name="z154" w:id="129"/>
    <w:p>
      <w:pPr>
        <w:spacing w:after="0"/>
        <w:ind w:left="0"/>
        <w:jc w:val="both"/>
      </w:pPr>
      <w:r>
        <w:rPr>
          <w:rFonts w:ascii="Times New Roman"/>
          <w:b w:val="false"/>
          <w:i w:val="false"/>
          <w:color w:val="000000"/>
          <w:sz w:val="28"/>
        </w:rPr>
        <w:t>
      15.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декабря 2012 г. № 265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морских паромов и Решение Комиссии Таможенного союза от 18 июня 2010 г. № 331".</w:t>
      </w:r>
    </w:p>
    <w:bookmarkEnd w:id="129"/>
    <w:bookmarkStart w:name="z155" w:id="130"/>
    <w:p>
      <w:pPr>
        <w:spacing w:after="0"/>
        <w:ind w:left="0"/>
        <w:jc w:val="both"/>
      </w:pPr>
      <w:r>
        <w:rPr>
          <w:rFonts w:ascii="Times New Roman"/>
          <w:b w:val="false"/>
          <w:i w:val="false"/>
          <w:color w:val="000000"/>
          <w:sz w:val="28"/>
        </w:rPr>
        <w:t>
      16.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июня 2013 г. № 132 "О внесении изменения в Решение Комиссии Таможенного союза от 18 июня 2010 г. № 331 в отношении морских пассажирских судов, временно ввозимых на таможенную территорию Таможенного союза с целью их использования в качестве плавучих гостиниц в период проведения XXII Олимпийских зимних игр и XI Паралимпийских зимних игр 2014 года в г. Сочи".</w:t>
      </w:r>
    </w:p>
    <w:bookmarkEnd w:id="130"/>
    <w:bookmarkStart w:name="z156" w:id="131"/>
    <w:p>
      <w:pPr>
        <w:spacing w:after="0"/>
        <w:ind w:left="0"/>
        <w:jc w:val="both"/>
      </w:pPr>
      <w:r>
        <w:rPr>
          <w:rFonts w:ascii="Times New Roman"/>
          <w:b w:val="false"/>
          <w:i w:val="false"/>
          <w:color w:val="000000"/>
          <w:sz w:val="28"/>
        </w:rPr>
        <w:t>
      17. </w:t>
      </w:r>
      <w:r>
        <w:rPr>
          <w:rFonts w:ascii="Times New Roman"/>
          <w:b w:val="false"/>
          <w:i w:val="false"/>
          <w:color w:val="000000"/>
          <w:sz w:val="28"/>
        </w:rPr>
        <w:t>Пункт 3</w:t>
      </w:r>
      <w:r>
        <w:rPr>
          <w:rFonts w:ascii="Times New Roman"/>
          <w:b w:val="false"/>
          <w:i w:val="false"/>
          <w:color w:val="000000"/>
          <w:sz w:val="28"/>
        </w:rPr>
        <w:t xml:space="preserve">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bookmarkEnd w:id="131"/>
    <w:bookmarkStart w:name="z157" w:id="132"/>
    <w:p>
      <w:pPr>
        <w:spacing w:after="0"/>
        <w:ind w:left="0"/>
        <w:jc w:val="both"/>
      </w:pPr>
      <w:r>
        <w:rPr>
          <w:rFonts w:ascii="Times New Roman"/>
          <w:b w:val="false"/>
          <w:i w:val="false"/>
          <w:color w:val="000000"/>
          <w:sz w:val="28"/>
        </w:rPr>
        <w:t>
      18.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13 декабря 2013 г. № 101 "О внесении изменений в отдельные решения Комиссии Таможенного союза в отношении временно ввозимых гражданских пассажирских самолетов с массой пустого снаряженного аппарата более 120 000 кг".</w:t>
      </w:r>
    </w:p>
    <w:bookmarkEnd w:id="132"/>
    <w:bookmarkStart w:name="z158" w:id="133"/>
    <w:p>
      <w:pPr>
        <w:spacing w:after="0"/>
        <w:ind w:left="0"/>
        <w:jc w:val="both"/>
      </w:pPr>
      <w:r>
        <w:rPr>
          <w:rFonts w:ascii="Times New Roman"/>
          <w:b w:val="false"/>
          <w:i w:val="false"/>
          <w:color w:val="000000"/>
          <w:sz w:val="28"/>
        </w:rPr>
        <w:t>
      19.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31 января 2014 г. № 6 "О внесении изменения в перечень товаров, временно ввозимых с полным условным освобождением от уплаты таможенных пошлин, налогов, в отношении отдельных видов гражданских пассажирских самолетов".</w:t>
      </w:r>
    </w:p>
    <w:bookmarkEnd w:id="133"/>
    <w:bookmarkStart w:name="z159" w:id="134"/>
    <w:p>
      <w:pPr>
        <w:spacing w:after="0"/>
        <w:ind w:left="0"/>
        <w:jc w:val="both"/>
      </w:pPr>
      <w:r>
        <w:rPr>
          <w:rFonts w:ascii="Times New Roman"/>
          <w:b w:val="false"/>
          <w:i w:val="false"/>
          <w:color w:val="000000"/>
          <w:sz w:val="28"/>
        </w:rPr>
        <w:t>
      20.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4 марта 2014 г. № 20 "О внесении изменений в некоторые решения Комиссии Таможенного союза в отношении временно ввозимых отдельных видов гражданских грузовых самолетов".</w:t>
      </w:r>
    </w:p>
    <w:bookmarkEnd w:id="134"/>
    <w:bookmarkStart w:name="z160" w:id="135"/>
    <w:p>
      <w:pPr>
        <w:spacing w:after="0"/>
        <w:ind w:left="0"/>
        <w:jc w:val="both"/>
      </w:pPr>
      <w:r>
        <w:rPr>
          <w:rFonts w:ascii="Times New Roman"/>
          <w:b w:val="false"/>
          <w:i w:val="false"/>
          <w:color w:val="000000"/>
          <w:sz w:val="28"/>
        </w:rPr>
        <w:t>
      21. </w:t>
      </w:r>
      <w:r>
        <w:rPr>
          <w:rFonts w:ascii="Times New Roman"/>
          <w:b w:val="false"/>
          <w:i w:val="false"/>
          <w:color w:val="000000"/>
          <w:sz w:val="28"/>
        </w:rPr>
        <w:t>Пункт 2</w:t>
      </w:r>
      <w:r>
        <w:rPr>
          <w:rFonts w:ascii="Times New Roman"/>
          <w:b w:val="false"/>
          <w:i w:val="false"/>
          <w:color w:val="000000"/>
          <w:sz w:val="28"/>
        </w:rPr>
        <w:t xml:space="preserve"> Решения Совета Евразийской экономической комиссии от 15 августа 2014 г. № 57 "О внесении изменений в некоторые решения Комиссии Таможенного союза в отношении отдельных видов турбовинтовых гражданских пассажирских самолетов".</w:t>
      </w:r>
    </w:p>
    <w:bookmarkEnd w:id="135"/>
    <w:bookmarkStart w:name="z161" w:id="136"/>
    <w:p>
      <w:pPr>
        <w:spacing w:after="0"/>
        <w:ind w:left="0"/>
        <w:jc w:val="both"/>
      </w:pPr>
      <w:r>
        <w:rPr>
          <w:rFonts w:ascii="Times New Roman"/>
          <w:b w:val="false"/>
          <w:i w:val="false"/>
          <w:color w:val="000000"/>
          <w:sz w:val="28"/>
        </w:rPr>
        <w:t>
      22.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5 мая 2015 г. № 61 "О внесении изменения в Перечень категорий товаров, в отношении которых устанавливаются более продолжительные, чем установленные Таможенным кодексом Таможенного союза, предельные сроки временного ввоза".</w:t>
      </w:r>
    </w:p>
    <w:bookmarkEnd w:id="136"/>
    <w:bookmarkStart w:name="z162" w:id="137"/>
    <w:p>
      <w:pPr>
        <w:spacing w:after="0"/>
        <w:ind w:left="0"/>
        <w:jc w:val="both"/>
      </w:pPr>
      <w:r>
        <w:rPr>
          <w:rFonts w:ascii="Times New Roman"/>
          <w:b w:val="false"/>
          <w:i w:val="false"/>
          <w:color w:val="000000"/>
          <w:sz w:val="28"/>
        </w:rPr>
        <w:t>
      23.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28 мая 2015 г. № 24 "О внесении изменения в перечень товаров, временно ввозимых с полным условным освобождением от уплаты таможенных пошлин, налогов".</w:t>
      </w:r>
    </w:p>
    <w:bookmarkEnd w:id="137"/>
    <w:bookmarkStart w:name="z163" w:id="138"/>
    <w:p>
      <w:pPr>
        <w:spacing w:after="0"/>
        <w:ind w:left="0"/>
        <w:jc w:val="both"/>
      </w:pPr>
      <w:r>
        <w:rPr>
          <w:rFonts w:ascii="Times New Roman"/>
          <w:b w:val="false"/>
          <w:i w:val="false"/>
          <w:color w:val="000000"/>
          <w:sz w:val="28"/>
        </w:rPr>
        <w:t>
      24. </w:t>
      </w:r>
      <w:r>
        <w:rPr>
          <w:rFonts w:ascii="Times New Roman"/>
          <w:b w:val="false"/>
          <w:i w:val="false"/>
          <w:color w:val="000000"/>
          <w:sz w:val="28"/>
        </w:rPr>
        <w:t>Пункт 2</w:t>
      </w:r>
      <w:r>
        <w:rPr>
          <w:rFonts w:ascii="Times New Roman"/>
          <w:b w:val="false"/>
          <w:i w:val="false"/>
          <w:color w:val="000000"/>
          <w:sz w:val="28"/>
        </w:rPr>
        <w:t xml:space="preserve"> изменений, вносимых в решения Комиссии Таможенного союза и Евразийской экономической комиссии (приложение № 1 к Решению Коллегии Евразийской экономической комиссии от 1 сентября 2015 г. № 109 "О внесении изменений в некоторые решения Комиссии Таможенного союза, Евразийской 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w:t>
      </w:r>
    </w:p>
    <w:bookmarkEnd w:id="138"/>
    <w:bookmarkStart w:name="z164" w:id="139"/>
    <w:p>
      <w:pPr>
        <w:spacing w:after="0"/>
        <w:ind w:left="0"/>
        <w:jc w:val="both"/>
      </w:pPr>
      <w:r>
        <w:rPr>
          <w:rFonts w:ascii="Times New Roman"/>
          <w:b w:val="false"/>
          <w:i w:val="false"/>
          <w:color w:val="000000"/>
          <w:sz w:val="28"/>
        </w:rPr>
        <w:t>
      25.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15 сентября 2015 г. № 116 "О внесении изменения в перечень категорий товаров, в отношении которых устанавливаются более продолжительные, чем установленные Таможенным кодексом Таможенного союза, предельные сроки временного ввоза".</w:t>
      </w:r>
    </w:p>
    <w:bookmarkEnd w:id="139"/>
    <w:bookmarkStart w:name="z165" w:id="140"/>
    <w:p>
      <w:pPr>
        <w:spacing w:after="0"/>
        <w:ind w:left="0"/>
        <w:jc w:val="both"/>
      </w:pPr>
      <w:r>
        <w:rPr>
          <w:rFonts w:ascii="Times New Roman"/>
          <w:b w:val="false"/>
          <w:i w:val="false"/>
          <w:color w:val="000000"/>
          <w:sz w:val="28"/>
        </w:rPr>
        <w:t>
      26.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18 октября 2016 г. № 110 "О внесении изменения в перечень товаров, временно ввозимых с полным условным освобождением от уплаты таможенных пошлин, налогов".</w:t>
      </w:r>
    </w:p>
    <w:bookmarkEnd w:id="140"/>
    <w:bookmarkStart w:name="z166" w:id="141"/>
    <w:p>
      <w:pPr>
        <w:spacing w:after="0"/>
        <w:ind w:left="0"/>
        <w:jc w:val="both"/>
      </w:pPr>
      <w:r>
        <w:rPr>
          <w:rFonts w:ascii="Times New Roman"/>
          <w:b w:val="false"/>
          <w:i w:val="false"/>
          <w:color w:val="000000"/>
          <w:sz w:val="28"/>
        </w:rPr>
        <w:t>
      27.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30 ноября 2016 г. № 128 "О внесении изменений в некоторые решения Комиссии Таможенного союза в отношении морских судов-трубоукладчиков".</w:t>
      </w:r>
    </w:p>
    <w:bookmarkEnd w:id="141"/>
    <w:bookmarkStart w:name="z167" w:id="142"/>
    <w:p>
      <w:pPr>
        <w:spacing w:after="0"/>
        <w:ind w:left="0"/>
        <w:jc w:val="both"/>
      </w:pPr>
      <w:r>
        <w:rPr>
          <w:rFonts w:ascii="Times New Roman"/>
          <w:b w:val="false"/>
          <w:i w:val="false"/>
          <w:color w:val="000000"/>
          <w:sz w:val="28"/>
        </w:rPr>
        <w:t>
      28.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30 ноября 2016 г. № 138 "О внесении изменений в некоторые решения Комиссии Таможенного союза в отношении временно ввозимых отдельных видов турбовинтовых гражданских пассажирских самолетов".</w:t>
      </w:r>
    </w:p>
    <w:bookmarkEnd w:id="142"/>
    <w:bookmarkStart w:name="z168" w:id="143"/>
    <w:p>
      <w:pPr>
        <w:spacing w:after="0"/>
        <w:ind w:left="0"/>
        <w:jc w:val="both"/>
      </w:pPr>
      <w:r>
        <w:rPr>
          <w:rFonts w:ascii="Times New Roman"/>
          <w:b w:val="false"/>
          <w:i w:val="false"/>
          <w:color w:val="000000"/>
          <w:sz w:val="28"/>
        </w:rPr>
        <w:t>
      29.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21 декабря 2016 г. № 140 "О внесении изменений в некоторые решения Комиссии Таможенного союза и Решение Совета Евразийской экономической комиссии от 2 декабря 2015 г. № 88 в отношении временно ввозимых отдельных видов гражданских пассажирских самолетов".</w:t>
      </w:r>
    </w:p>
    <w:bookmarkEnd w:id="143"/>
    <w:bookmarkStart w:name="z169" w:id="144"/>
    <w:p>
      <w:pPr>
        <w:spacing w:after="0"/>
        <w:ind w:left="0"/>
        <w:jc w:val="both"/>
      </w:pPr>
      <w:r>
        <w:rPr>
          <w:rFonts w:ascii="Times New Roman"/>
          <w:b w:val="false"/>
          <w:i w:val="false"/>
          <w:color w:val="000000"/>
          <w:sz w:val="28"/>
        </w:rPr>
        <w:t>
      30.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10 ноября 2017 г. № 76 "О внесении изменений в некоторые решения Комиссии Таможенного союза в отношении отдельных видов гражданских пассажирских самолетов".</w:t>
      </w:r>
    </w:p>
    <w:bookmarkEnd w:id="144"/>
    <w:bookmarkStart w:name="z170" w:id="145"/>
    <w:p>
      <w:pPr>
        <w:spacing w:after="0"/>
        <w:ind w:left="0"/>
        <w:jc w:val="both"/>
      </w:pPr>
      <w:r>
        <w:rPr>
          <w:rFonts w:ascii="Times New Roman"/>
          <w:b w:val="false"/>
          <w:i w:val="false"/>
          <w:color w:val="000000"/>
          <w:sz w:val="28"/>
        </w:rPr>
        <w:t>
      31. </w:t>
      </w:r>
      <w:r>
        <w:rPr>
          <w:rFonts w:ascii="Times New Roman"/>
          <w:b w:val="false"/>
          <w:i w:val="false"/>
          <w:color w:val="000000"/>
          <w:sz w:val="28"/>
        </w:rPr>
        <w:t>Подпункт "л"</w:t>
      </w:r>
      <w:r>
        <w:rPr>
          <w:rFonts w:ascii="Times New Roman"/>
          <w:b w:val="false"/>
          <w:i w:val="false"/>
          <w:color w:val="000000"/>
          <w:sz w:val="28"/>
        </w:rPr>
        <w:t xml:space="preserve"> пункта 1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14 ноября 2017 г. № 147 "О внесении изменений в Решение Комиссии Таможенного союза от 20 сентября 2010 г. № 375 и Решение Коллегии Евразийской экономической комиссии от 21 апреля 2015 г. № 30").</w:t>
      </w:r>
    </w:p>
    <w:bookmarkEnd w:id="145"/>
    <w:bookmarkStart w:name="z171" w:id="146"/>
    <w:p>
      <w:pPr>
        <w:spacing w:after="0"/>
        <w:ind w:left="0"/>
        <w:jc w:val="both"/>
      </w:pPr>
      <w:r>
        <w:rPr>
          <w:rFonts w:ascii="Times New Roman"/>
          <w:b w:val="false"/>
          <w:i w:val="false"/>
          <w:color w:val="000000"/>
          <w:sz w:val="28"/>
        </w:rPr>
        <w:t>
      32.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20 декабря 2017 г. № 109 "О некоторых вопросах применения таможенной процедуры временного ввоза (допуска)".</w:t>
      </w:r>
    </w:p>
    <w:bookmarkEnd w:id="146"/>
    <w:bookmarkStart w:name="z172" w:id="147"/>
    <w:p>
      <w:pPr>
        <w:spacing w:after="0"/>
        <w:ind w:left="0"/>
        <w:jc w:val="both"/>
      </w:pPr>
      <w:r>
        <w:rPr>
          <w:rFonts w:ascii="Times New Roman"/>
          <w:b w:val="false"/>
          <w:i w:val="false"/>
          <w:color w:val="000000"/>
          <w:sz w:val="28"/>
        </w:rPr>
        <w:t>
      33.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14 сентября 2018 г. № 72 "О внесении изменения в перечень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147"/>
    <w:bookmarkStart w:name="z173" w:id="148"/>
    <w:p>
      <w:pPr>
        <w:spacing w:after="0"/>
        <w:ind w:left="0"/>
        <w:jc w:val="both"/>
      </w:pPr>
      <w:r>
        <w:rPr>
          <w:rFonts w:ascii="Times New Roman"/>
          <w:b w:val="false"/>
          <w:i w:val="false"/>
          <w:color w:val="000000"/>
          <w:sz w:val="28"/>
        </w:rPr>
        <w:t xml:space="preserve">
      34. Абзац пятый </w:t>
      </w:r>
      <w:r>
        <w:rPr>
          <w:rFonts w:ascii="Times New Roman"/>
          <w:b w:val="false"/>
          <w:i w:val="false"/>
          <w:color w:val="000000"/>
          <w:sz w:val="28"/>
        </w:rPr>
        <w:t>пункта 1</w:t>
      </w:r>
      <w:r>
        <w:rPr>
          <w:rFonts w:ascii="Times New Roman"/>
          <w:b w:val="false"/>
          <w:i w:val="false"/>
          <w:color w:val="000000"/>
          <w:sz w:val="28"/>
        </w:rPr>
        <w:t xml:space="preserve"> Решения Коллегии Евразийской экономической комиссии от 11 декабря 2018 г. № 203 "О некоторых вопросах применения таможенных процедур".</w:t>
      </w:r>
    </w:p>
    <w:bookmarkEnd w:id="148"/>
    <w:bookmarkStart w:name="z174" w:id="149"/>
    <w:p>
      <w:pPr>
        <w:spacing w:after="0"/>
        <w:ind w:left="0"/>
        <w:jc w:val="both"/>
      </w:pPr>
      <w:r>
        <w:rPr>
          <w:rFonts w:ascii="Times New Roman"/>
          <w:b w:val="false"/>
          <w:i w:val="false"/>
          <w:color w:val="000000"/>
          <w:sz w:val="28"/>
        </w:rPr>
        <w:t>
      35. </w:t>
      </w:r>
      <w:r>
        <w:rPr>
          <w:rFonts w:ascii="Times New Roman"/>
          <w:b w:val="false"/>
          <w:i w:val="false"/>
          <w:color w:val="000000"/>
          <w:sz w:val="28"/>
        </w:rPr>
        <w:t>Пункт 1</w:t>
      </w:r>
      <w:r>
        <w:rPr>
          <w:rFonts w:ascii="Times New Roman"/>
          <w:b w:val="false"/>
          <w:i w:val="false"/>
          <w:color w:val="000000"/>
          <w:sz w:val="28"/>
        </w:rPr>
        <w:t xml:space="preserve"> и </w:t>
      </w:r>
      <w:r>
        <w:rPr>
          <w:rFonts w:ascii="Times New Roman"/>
          <w:b w:val="false"/>
          <w:i w:val="false"/>
          <w:color w:val="000000"/>
          <w:sz w:val="28"/>
        </w:rPr>
        <w:t>подпункт "б"</w:t>
      </w:r>
      <w:r>
        <w:rPr>
          <w:rFonts w:ascii="Times New Roman"/>
          <w:b w:val="false"/>
          <w:i w:val="false"/>
          <w:color w:val="000000"/>
          <w:sz w:val="28"/>
        </w:rPr>
        <w:t xml:space="preserve"> пункта 2 Решения Совета Евразийской экономической комиссии от 29 апреля 2019 г. № 48 "О внесении изменений в некоторые решения Комиссии Таможенного союза и Евразийской экономической комиссии в отношении отдельных видов гражданских пассажирских самолетов".</w:t>
      </w:r>
    </w:p>
    <w:bookmarkEnd w:id="149"/>
    <w:bookmarkStart w:name="z175" w:id="150"/>
    <w:p>
      <w:pPr>
        <w:spacing w:after="0"/>
        <w:ind w:left="0"/>
        <w:jc w:val="both"/>
      </w:pPr>
      <w:r>
        <w:rPr>
          <w:rFonts w:ascii="Times New Roman"/>
          <w:b w:val="false"/>
          <w:i w:val="false"/>
          <w:color w:val="000000"/>
          <w:sz w:val="28"/>
        </w:rPr>
        <w:t>
      36.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8 августа 2019 г. № 81 "О внесении изменения в перечень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150"/>
    <w:bookmarkStart w:name="z176" w:id="151"/>
    <w:p>
      <w:pPr>
        <w:spacing w:after="0"/>
        <w:ind w:left="0"/>
        <w:jc w:val="both"/>
      </w:pPr>
      <w:r>
        <w:rPr>
          <w:rFonts w:ascii="Times New Roman"/>
          <w:b w:val="false"/>
          <w:i w:val="false"/>
          <w:color w:val="000000"/>
          <w:sz w:val="28"/>
        </w:rPr>
        <w:t>
      37.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8 августа 2019 г. № 83 "О внесении изменения в перечень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151"/>
    <w:bookmarkStart w:name="z177" w:id="152"/>
    <w:p>
      <w:pPr>
        <w:spacing w:after="0"/>
        <w:ind w:left="0"/>
        <w:jc w:val="both"/>
      </w:pPr>
      <w:r>
        <w:rPr>
          <w:rFonts w:ascii="Times New Roman"/>
          <w:b w:val="false"/>
          <w:i w:val="false"/>
          <w:color w:val="000000"/>
          <w:sz w:val="28"/>
        </w:rPr>
        <w:t>
      38.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19 декабря 2019 г. № 123 "О внесении изменения в Перечень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152"/>
    <w:bookmarkStart w:name="z178" w:id="153"/>
    <w:p>
      <w:pPr>
        <w:spacing w:after="0"/>
        <w:ind w:left="0"/>
        <w:jc w:val="both"/>
      </w:pPr>
      <w:r>
        <w:rPr>
          <w:rFonts w:ascii="Times New Roman"/>
          <w:b w:val="false"/>
          <w:i w:val="false"/>
          <w:color w:val="000000"/>
          <w:sz w:val="28"/>
        </w:rPr>
        <w:t>
      39.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19 декабря 2019 г. № 124 "О внесении изменений в некоторые решения Комиссии Таможенного союза и Совета Евразийской экономической комиссии в отношении низкообогащенного урана и транспортных упаковочных контейнеров".</w:t>
      </w:r>
    </w:p>
    <w:bookmarkEnd w:id="153"/>
    <w:bookmarkStart w:name="z179" w:id="154"/>
    <w:p>
      <w:pPr>
        <w:spacing w:after="0"/>
        <w:ind w:left="0"/>
        <w:jc w:val="both"/>
      </w:pPr>
      <w:r>
        <w:rPr>
          <w:rFonts w:ascii="Times New Roman"/>
          <w:b w:val="false"/>
          <w:i w:val="false"/>
          <w:color w:val="000000"/>
          <w:sz w:val="28"/>
        </w:rPr>
        <w:t>
      40.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19 декабря 2019 г. № 125 "О внесении изменений в некоторые решения Комиссии Таможенного союза и Совета Евразийской экономической комиссии в отношении морских судов".</w:t>
      </w:r>
    </w:p>
    <w:bookmarkEnd w:id="154"/>
    <w:bookmarkStart w:name="z180" w:id="155"/>
    <w:p>
      <w:pPr>
        <w:spacing w:after="0"/>
        <w:ind w:left="0"/>
        <w:jc w:val="both"/>
      </w:pPr>
      <w:r>
        <w:rPr>
          <w:rFonts w:ascii="Times New Roman"/>
          <w:b w:val="false"/>
          <w:i w:val="false"/>
          <w:color w:val="000000"/>
          <w:sz w:val="28"/>
        </w:rPr>
        <w:t>
      41.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29 апреля 2020 г. № 45 "О внесении изменений в Решение Совета Евразийской экономической комиссии от 20 декабря 2017 г. № 109".</w:t>
      </w:r>
    </w:p>
    <w:bookmarkEnd w:id="155"/>
    <w:bookmarkStart w:name="z181" w:id="156"/>
    <w:p>
      <w:pPr>
        <w:spacing w:after="0"/>
        <w:ind w:left="0"/>
        <w:jc w:val="both"/>
      </w:pPr>
      <w:r>
        <w:rPr>
          <w:rFonts w:ascii="Times New Roman"/>
          <w:b w:val="false"/>
          <w:i w:val="false"/>
          <w:color w:val="000000"/>
          <w:sz w:val="28"/>
        </w:rPr>
        <w:t>
      42.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2020 г. № 119 "О внесении изменений в перечень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156"/>
    <w:bookmarkStart w:name="z182" w:id="157"/>
    <w:p>
      <w:pPr>
        <w:spacing w:after="0"/>
        <w:ind w:left="0"/>
        <w:jc w:val="both"/>
      </w:pPr>
      <w:r>
        <w:rPr>
          <w:rFonts w:ascii="Times New Roman"/>
          <w:b w:val="false"/>
          <w:i w:val="false"/>
          <w:color w:val="000000"/>
          <w:sz w:val="28"/>
        </w:rPr>
        <w:t>
      43.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29 января 2021 г. № 2 "О внесении изменения в перечень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157"/>
    <w:bookmarkStart w:name="z183" w:id="158"/>
    <w:p>
      <w:pPr>
        <w:spacing w:after="0"/>
        <w:ind w:left="0"/>
        <w:jc w:val="both"/>
      </w:pPr>
      <w:r>
        <w:rPr>
          <w:rFonts w:ascii="Times New Roman"/>
          <w:b w:val="false"/>
          <w:i w:val="false"/>
          <w:color w:val="000000"/>
          <w:sz w:val="28"/>
        </w:rPr>
        <w:t>
      44.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апреля 2021 г. № 43 "О внесении изменений в некоторые решения Комиссии Таможенного союза и Коллегии Евразийской экономической комиссии".</w:t>
      </w:r>
    </w:p>
    <w:bookmarkEnd w:id="158"/>
    <w:bookmarkStart w:name="z184" w:id="159"/>
    <w:p>
      <w:pPr>
        <w:spacing w:after="0"/>
        <w:ind w:left="0"/>
        <w:jc w:val="both"/>
      </w:pPr>
      <w:r>
        <w:rPr>
          <w:rFonts w:ascii="Times New Roman"/>
          <w:b w:val="false"/>
          <w:i w:val="false"/>
          <w:color w:val="000000"/>
          <w:sz w:val="28"/>
        </w:rPr>
        <w:t>
      45. Решение Совета Евразийской экономической комиссии от 17 марта 2022 г. № 42 (ДСП) "О внесении изменений в некоторые решения Комиссии Таможенного союза и Совета Евразийской экономической комиссии в отношении отдельных видов гражданских пассажирских самолетов".</w:t>
      </w:r>
    </w:p>
    <w:bookmarkEnd w:id="159"/>
    <w:bookmarkStart w:name="z185" w:id="160"/>
    <w:p>
      <w:pPr>
        <w:spacing w:after="0"/>
        <w:ind w:left="0"/>
        <w:jc w:val="both"/>
      </w:pPr>
      <w:r>
        <w:rPr>
          <w:rFonts w:ascii="Times New Roman"/>
          <w:b w:val="false"/>
          <w:i w:val="false"/>
          <w:color w:val="000000"/>
          <w:sz w:val="28"/>
        </w:rPr>
        <w:t>
      46.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15 апреля 2022 г. № 73 "О внесении изменения в пункт 2 Решения Совета Евразийской экономической комиссии от 20 декабря 2017 г. № 109".</w:t>
      </w:r>
    </w:p>
    <w:bookmarkEnd w:id="160"/>
    <w:bookmarkStart w:name="z186" w:id="161"/>
    <w:p>
      <w:pPr>
        <w:spacing w:after="0"/>
        <w:ind w:left="0"/>
        <w:jc w:val="both"/>
      </w:pPr>
      <w:r>
        <w:rPr>
          <w:rFonts w:ascii="Times New Roman"/>
          <w:b w:val="false"/>
          <w:i w:val="false"/>
          <w:color w:val="000000"/>
          <w:sz w:val="28"/>
        </w:rPr>
        <w:t>
      47.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19 августа 2022 г. № 130 "О внесении изменений в некоторые решения Комиссии Таможенного союза и Совета Евразийской экономической комиссии".</w:t>
      </w:r>
    </w:p>
    <w:bookmarkEnd w:id="161"/>
    <w:bookmarkStart w:name="z187" w:id="162"/>
    <w:p>
      <w:pPr>
        <w:spacing w:after="0"/>
        <w:ind w:left="0"/>
        <w:jc w:val="both"/>
      </w:pPr>
      <w:r>
        <w:rPr>
          <w:rFonts w:ascii="Times New Roman"/>
          <w:b w:val="false"/>
          <w:i w:val="false"/>
          <w:color w:val="000000"/>
          <w:sz w:val="28"/>
        </w:rPr>
        <w:t>
      48.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сентября 2022 г. № 148 "О внесении изменения в перечень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162"/>
    <w:bookmarkStart w:name="z188" w:id="163"/>
    <w:p>
      <w:pPr>
        <w:spacing w:after="0"/>
        <w:ind w:left="0"/>
        <w:jc w:val="both"/>
      </w:pPr>
      <w:r>
        <w:rPr>
          <w:rFonts w:ascii="Times New Roman"/>
          <w:b w:val="false"/>
          <w:i w:val="false"/>
          <w:color w:val="000000"/>
          <w:sz w:val="28"/>
        </w:rPr>
        <w:t>
      49.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сентября 2022 г. № 153 "О внесении изменения в перечень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163"/>
    <w:bookmarkStart w:name="z189" w:id="164"/>
    <w:p>
      <w:pPr>
        <w:spacing w:after="0"/>
        <w:ind w:left="0"/>
        <w:jc w:val="both"/>
      </w:pPr>
      <w:r>
        <w:rPr>
          <w:rFonts w:ascii="Times New Roman"/>
          <w:b w:val="false"/>
          <w:i w:val="false"/>
          <w:color w:val="000000"/>
          <w:sz w:val="28"/>
        </w:rPr>
        <w:t>
      50.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15 февраля 2023 г. № 24 "О внесении изменений в некоторые решения Комиссии Таможенного союза и Совета Евразийской экономической комиссии в отношении двигателей, запасных частей и оборудования, предназначенных для технического обслуживания или ремонта самолетов гражданской авиации".</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