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942b" w14:textId="4149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формирования первых трех знаков номера лицензии на экспорт или импорт товаров в отношении товаров, происходящих из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года, статьей 35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 и пунктом 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первых трех знаков номера лицензии на экспорт или импорт товаров (приложение № 2 к Инструкции по оформлению заявлений на выдачу лицензии на экспорт или импорт отдельных видов товаров и оформлению таких лицензий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 Решением Совета Евразийской экономической комиссии от 24 ноября 2023 г. № 125)) таблицу дополнить позицией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"3.2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происходящие из Исламской Республики Иран и ввозимые на территории государств – членов Евразийского экономического союза в рамках объемов тарифных квот в соответствии с Соглашением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опубликования, но не ранее вступления в силу решения Коллегии Евразийской экономической комиссии об установлении объемов тарифных квот в отношении отдельных видов товаров, происходящих из Исламской Республики Иран и ввозимых на территории государств – членов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