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38e6" w14:textId="7c53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маркировке ветеринарных лекарственных препаратов средствами идентификации</w:t>
      </w:r>
    </w:p>
    <w:p>
      <w:pPr>
        <w:spacing w:after="0"/>
        <w:ind w:left="0"/>
        <w:jc w:val="both"/>
      </w:pPr>
      <w:r>
        <w:rPr>
          <w:rFonts w:ascii="Times New Roman"/>
          <w:b w:val="false"/>
          <w:i w:val="false"/>
          <w:color w:val="000000"/>
          <w:sz w:val="28"/>
        </w:rPr>
        <w:t>Решение Совета Евразийской экономической комиссии от 29 ноября 2024 года № 118.</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 о маркировке товаров средствами идентификации в Евразийском экономическом союзе от 2 февраля 2018 года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Государства – члены Евразийского экономического союза (далее соответственно – государства-члены, Союз) самостоятельно определяют список ветеринарных лекарственных препаратов, дату введения и порядок маркировки на своей территории ветеринарных лекарственных препаратов (далее – товары), подлежащих маркировке средствами идентификации (далее – маркировка) в соответствии с настоящим Решением и уведомляют об этом Евразийскую экономическую комиссию (далее – Комиссия) не позднее чем за 6 месяцев до даты введения маркировки. </w:t>
      </w:r>
    </w:p>
    <w:bookmarkEnd w:id="1"/>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xml:space="preserve">
      маркировке подлежат товары, в том числе, указанные в перечне товаров, подлежащих маркировке средствами идентификации, утвержденном настоящим Решением и зарегистрированные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21 января 2022 года № 1 "О правилах регулирования обращения ветеринарных лекарственных средств на таможенной территории Евразийского экономического союза";</w:t>
      </w:r>
    </w:p>
    <w:bookmarkEnd w:id="3"/>
    <w:bookmarkStart w:name="z8" w:id="4"/>
    <w:p>
      <w:pPr>
        <w:spacing w:after="0"/>
        <w:ind w:left="0"/>
        <w:jc w:val="both"/>
      </w:pPr>
      <w:r>
        <w:rPr>
          <w:rFonts w:ascii="Times New Roman"/>
          <w:b w:val="false"/>
          <w:i w:val="false"/>
          <w:color w:val="000000"/>
          <w:sz w:val="28"/>
        </w:rPr>
        <w:t>
      маркировка товаров осуществляется средствами идентификации, соответствующими характеристикам, утвержденным настоящим Решением;</w:t>
      </w:r>
    </w:p>
    <w:bookmarkEnd w:id="4"/>
    <w:bookmarkStart w:name="z9" w:id="5"/>
    <w:p>
      <w:pPr>
        <w:spacing w:after="0"/>
        <w:ind w:left="0"/>
        <w:jc w:val="both"/>
      </w:pPr>
      <w:r>
        <w:rPr>
          <w:rFonts w:ascii="Times New Roman"/>
          <w:b w:val="false"/>
          <w:i w:val="false"/>
          <w:color w:val="000000"/>
          <w:sz w:val="28"/>
        </w:rPr>
        <w:t>
      необходимость маркировки остатков товаров, а также сроки нахождения в обороте немаркированных товаров, включенных в перечень, определяются законодательством государства-члена;</w:t>
      </w:r>
    </w:p>
    <w:bookmarkEnd w:id="5"/>
    <w:bookmarkStart w:name="z10" w:id="6"/>
    <w:p>
      <w:pPr>
        <w:spacing w:after="0"/>
        <w:ind w:left="0"/>
        <w:jc w:val="both"/>
      </w:pPr>
      <w:r>
        <w:rPr>
          <w:rFonts w:ascii="Times New Roman"/>
          <w:b w:val="false"/>
          <w:i w:val="false"/>
          <w:color w:val="000000"/>
          <w:sz w:val="28"/>
        </w:rPr>
        <w:t>
      маркировке не подлежат ветеринарные вакцины имеющие температурный режим хранения и транспортирования минус 60 градусов Цельсия или ниже;</w:t>
      </w:r>
    </w:p>
    <w:bookmarkEnd w:id="6"/>
    <w:bookmarkStart w:name="z11" w:id="7"/>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7"/>
    <w:bookmarkStart w:name="z12" w:id="8"/>
    <w:p>
      <w:pPr>
        <w:spacing w:after="0"/>
        <w:ind w:left="0"/>
        <w:jc w:val="both"/>
      </w:pPr>
      <w:r>
        <w:rPr>
          <w:rFonts w:ascii="Times New Roman"/>
          <w:b w:val="false"/>
          <w:i w:val="false"/>
          <w:color w:val="000000"/>
          <w:sz w:val="28"/>
        </w:rPr>
        <w:t xml:space="preserve">
      взаимодействие государств-членов осуществляется в порядке, предусмотренном базовой технологической организационной моделью системы маркировки товаров средствами идентификации в Евразийском экономическом союзе,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5 марта 2021 г. № 19;</w:t>
      </w:r>
    </w:p>
    <w:bookmarkEnd w:id="8"/>
    <w:bookmarkStart w:name="z13" w:id="9"/>
    <w:p>
      <w:pPr>
        <w:spacing w:after="0"/>
        <w:ind w:left="0"/>
        <w:jc w:val="both"/>
      </w:pPr>
      <w:r>
        <w:rPr>
          <w:rFonts w:ascii="Times New Roman"/>
          <w:b w:val="false"/>
          <w:i w:val="false"/>
          <w:color w:val="000000"/>
          <w:sz w:val="28"/>
        </w:rPr>
        <w:t xml:space="preserve">
      государства-члены при введении маркировки на своей территории в соответствии с настоящим Решением обеспечивают криптографическую защиту средств идентификации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апреля 2021 г. № 41.</w:t>
      </w:r>
    </w:p>
    <w:bookmarkEnd w:id="9"/>
    <w:bookmarkStart w:name="z14" w:id="10"/>
    <w:p>
      <w:pPr>
        <w:spacing w:after="0"/>
        <w:ind w:left="0"/>
        <w:jc w:val="both"/>
      </w:pPr>
      <w:r>
        <w:rPr>
          <w:rFonts w:ascii="Times New Roman"/>
          <w:b w:val="false"/>
          <w:i w:val="false"/>
          <w:color w:val="000000"/>
          <w:sz w:val="28"/>
        </w:rPr>
        <w:t>
      3. Утвердить прилагаемые: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перечень </w:t>
      </w:r>
      <w:r>
        <w:rPr>
          <w:rFonts w:ascii="Times New Roman"/>
          <w:b w:val="false"/>
          <w:i w:val="false"/>
          <w:color w:val="000000"/>
          <w:sz w:val="28"/>
        </w:rPr>
        <w:t>товаров, подлежащих маркировке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характеристики</w:t>
      </w:r>
      <w:r>
        <w:rPr>
          <w:rFonts w:ascii="Times New Roman"/>
          <w:b w:val="false"/>
          <w:i w:val="false"/>
          <w:color w:val="000000"/>
          <w:sz w:val="28"/>
        </w:rPr>
        <w:t xml:space="preserve"> 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Комиссией, а также срокам передачи таких сведений;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минимальный состав</w:t>
      </w:r>
      <w:r>
        <w:rPr>
          <w:rFonts w:ascii="Times New Roman"/>
          <w:b w:val="false"/>
          <w:i w:val="false"/>
          <w:color w:val="000000"/>
          <w:sz w:val="28"/>
        </w:rPr>
        <w:t xml:space="preserve">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Start w:name="z19" w:id="11"/>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1"/>
    <w:bookmarkStart w:name="z20" w:id="1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1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29 ноября 2024 г. № 118</w:t>
            </w:r>
          </w:p>
        </w:tc>
      </w:tr>
    </w:tbl>
    <w:bookmarkStart w:name="z22" w:id="13"/>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подлежащих маркировке средствами идентификации*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желез или прочих органов или их секретов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(кроме против яда змей)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глобулины крови и сывороточные глобулины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Фракции крови прочие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3002 42 000 0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 (за исключением вакцин, имеющих температурный режим хранения и транспортирования минус 60 градусов Цельсия или ниже)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животных, приготовленная для использования в терапевтических, профилактических или диагностических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на основе гормонов, прочих соединений товарной позиции 2937 или спермицидов, на основе гормонов или прочих соединений товарной позиции 2937, расфасованные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(кроме инсектицидов на основе пиретроидов, хлорированных углеводородов карбаматов, фосфорорганических соединений)</w:t>
            </w:r>
          </w:p>
        </w:tc>
      </w:tr>
    </w:tbl>
    <w:bookmarkStart w:name="z23" w:id="14"/>
    <w:p>
      <w:pPr>
        <w:spacing w:after="0"/>
        <w:ind w:left="0"/>
        <w:jc w:val="both"/>
      </w:pPr>
      <w:r>
        <w:rPr>
          <w:rFonts w:ascii="Times New Roman"/>
          <w:b w:val="false"/>
          <w:i w:val="false"/>
          <w:color w:val="000000"/>
          <w:sz w:val="28"/>
        </w:rPr>
        <w:t>
      ________________</w:t>
      </w:r>
    </w:p>
    <w:bookmarkEnd w:id="14"/>
    <w:bookmarkStart w:name="z24" w:id="15"/>
    <w:p>
      <w:pPr>
        <w:spacing w:after="0"/>
        <w:ind w:left="0"/>
        <w:jc w:val="both"/>
      </w:pPr>
      <w:r>
        <w:rPr>
          <w:rFonts w:ascii="Times New Roman"/>
          <w:b w:val="false"/>
          <w:i w:val="false"/>
          <w:color w:val="000000"/>
          <w:sz w:val="28"/>
        </w:rPr>
        <w:t>
      &lt;*&gt; Товары, включенные в данный перечень, подлежат маркировке средствами идентификации в случае если они зарегистрированы в качестве ветеринарных лекарственных препаратов и расфасованы в первичную и (или) вторичную (потребительскую) упаковку.</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ноября 2024 г. № 118</w:t>
            </w:r>
          </w:p>
        </w:tc>
      </w:tr>
    </w:tbl>
    <w:bookmarkStart w:name="z26" w:id="16"/>
    <w:p>
      <w:pPr>
        <w:spacing w:after="0"/>
        <w:ind w:left="0"/>
        <w:jc w:val="left"/>
      </w:pPr>
      <w:r>
        <w:rPr>
          <w:rFonts w:ascii="Times New Roman"/>
          <w:b/>
          <w:i w:val="false"/>
          <w:color w:val="000000"/>
        </w:rPr>
        <w:t xml:space="preserve"> ХАРАКТЕРИСТИКИ</w:t>
      </w:r>
      <w:r>
        <w:br/>
      </w:r>
      <w:r>
        <w:rPr>
          <w:rFonts w:ascii="Times New Roman"/>
          <w:b/>
          <w:i w:val="false"/>
          <w:color w:val="000000"/>
        </w:rPr>
        <w:t>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bookmarkEnd w:id="16"/>
    <w:bookmarkStart w:name="z27" w:id="17"/>
    <w:p>
      <w:pPr>
        <w:spacing w:after="0"/>
        <w:ind w:left="0"/>
        <w:jc w:val="both"/>
      </w:pPr>
      <w:r>
        <w:rPr>
          <w:rFonts w:ascii="Times New Roman"/>
          <w:b w:val="false"/>
          <w:i w:val="false"/>
          <w:color w:val="000000"/>
          <w:sz w:val="28"/>
        </w:rPr>
        <w:t xml:space="preserve">
      1. Настоящий документ разработан в соответствии с </w:t>
      </w:r>
      <w:r>
        <w:rPr>
          <w:rFonts w:ascii="Times New Roman"/>
          <w:b w:val="false"/>
          <w:i w:val="false"/>
          <w:color w:val="000000"/>
          <w:sz w:val="28"/>
        </w:rPr>
        <w:t>подпунктом "а"</w:t>
      </w:r>
      <w:r>
        <w:rPr>
          <w:rFonts w:ascii="Times New Roman"/>
          <w:b w:val="false"/>
          <w:i w:val="false"/>
          <w:color w:val="000000"/>
          <w:sz w:val="28"/>
        </w:rPr>
        <w:t xml:space="preserve"> пункта 1 статьи 5 Соглашения о маркировке товаров средствами идентификации в Евразийском экономическом союзе от 2 февраля 2018 года.</w:t>
      </w:r>
    </w:p>
    <w:bookmarkEnd w:id="17"/>
    <w:bookmarkStart w:name="z28" w:id="18"/>
    <w:p>
      <w:pPr>
        <w:spacing w:after="0"/>
        <w:ind w:left="0"/>
        <w:jc w:val="both"/>
      </w:pPr>
      <w:r>
        <w:rPr>
          <w:rFonts w:ascii="Times New Roman"/>
          <w:b w:val="false"/>
          <w:i w:val="false"/>
          <w:color w:val="000000"/>
          <w:sz w:val="28"/>
        </w:rPr>
        <w:t>
      2. Для маркировки ветеринарных лекарственных препаратов (далее – товары), в том числе указанных в перечне товаров, подлежащих маркировке средствами идентификации, утвержденном Решением Совета Евразийской экономической комиссии от 29 ноября 2024 г. № 118, используется средство идентификации – уникальная последовательность символов, представленная в виде двумерного штрихового кода в формате Data Matrix GS1,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кода маркировки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w:t>
      </w:r>
    </w:p>
    <w:bookmarkEnd w:id="18"/>
    <w:bookmarkStart w:name="z29" w:id="19"/>
    <w:p>
      <w:pPr>
        <w:spacing w:after="0"/>
        <w:ind w:left="0"/>
        <w:jc w:val="both"/>
      </w:pPr>
      <w:r>
        <w:rPr>
          <w:rFonts w:ascii="Times New Roman"/>
          <w:b w:val="false"/>
          <w:i w:val="false"/>
          <w:color w:val="000000"/>
          <w:sz w:val="28"/>
        </w:rPr>
        <w:t>
      3. Средство идентификации включает в себя следующие данные:</w:t>
      </w:r>
    </w:p>
    <w:bookmarkEnd w:id="19"/>
    <w:bookmarkStart w:name="z30" w:id="20"/>
    <w:p>
      <w:pPr>
        <w:spacing w:after="0"/>
        <w:ind w:left="0"/>
        <w:jc w:val="both"/>
      </w:pPr>
      <w:r>
        <w:rPr>
          <w:rFonts w:ascii="Times New Roman"/>
          <w:b w:val="false"/>
          <w:i w:val="false"/>
          <w:color w:val="000000"/>
          <w:sz w:val="28"/>
        </w:rPr>
        <w:t>
      первая группа данных (идентификатор применения (01)) – глобальный идентификационный номер торговой единицы (GTIN), который состоит из 14 цифровых символов;</w:t>
      </w:r>
    </w:p>
    <w:bookmarkEnd w:id="20"/>
    <w:bookmarkStart w:name="z31" w:id="21"/>
    <w:p>
      <w:pPr>
        <w:spacing w:after="0"/>
        <w:ind w:left="0"/>
        <w:jc w:val="both"/>
      </w:pPr>
      <w:r>
        <w:rPr>
          <w:rFonts w:ascii="Times New Roman"/>
          <w:b w:val="false"/>
          <w:i w:val="false"/>
          <w:color w:val="000000"/>
          <w:sz w:val="28"/>
        </w:rPr>
        <w:t>
      вторая группа данных (идентификатор применения (21)) –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w:t>
      </w:r>
    </w:p>
    <w:bookmarkEnd w:id="21"/>
    <w:bookmarkStart w:name="z32" w:id="22"/>
    <w:p>
      <w:pPr>
        <w:spacing w:after="0"/>
        <w:ind w:left="0"/>
        <w:jc w:val="both"/>
      </w:pPr>
      <w:r>
        <w:rPr>
          <w:rFonts w:ascii="Times New Roman"/>
          <w:b w:val="false"/>
          <w:i w:val="false"/>
          <w:color w:val="000000"/>
          <w:sz w:val="28"/>
        </w:rPr>
        <w:t>
      В качестве первого символа указывается идентификатор государства-члена, в котором данный код был эмитирован (1 или А (a) – Республика Армения, 2 или B (b) – Республика Беларусь, 3 или C (с) – Республика Казахстан, 4 или D (d) – Кыргызская Республика, 5 или E (е)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22"/>
    <w:bookmarkStart w:name="z33" w:id="23"/>
    <w:p>
      <w:pPr>
        <w:spacing w:after="0"/>
        <w:ind w:left="0"/>
        <w:jc w:val="both"/>
      </w:pPr>
      <w:r>
        <w:rPr>
          <w:rFonts w:ascii="Times New Roman"/>
          <w:b w:val="false"/>
          <w:i w:val="false"/>
          <w:color w:val="000000"/>
          <w:sz w:val="28"/>
        </w:rPr>
        <w:t>
      третья группа данных (идентификатор применения (91)) – ключ проверки, который состоит из 4 символов (цифр, строчных и прописных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bookmarkEnd w:id="23"/>
    <w:bookmarkStart w:name="z34" w:id="24"/>
    <w:p>
      <w:pPr>
        <w:spacing w:after="0"/>
        <w:ind w:left="0"/>
        <w:jc w:val="both"/>
      </w:pPr>
      <w:r>
        <w:rPr>
          <w:rFonts w:ascii="Times New Roman"/>
          <w:b w:val="false"/>
          <w:i w:val="false"/>
          <w:color w:val="000000"/>
          <w:sz w:val="28"/>
        </w:rPr>
        <w:t>
      четвертая группа данных (идентификатор применения (92)) – код проверки, который состоит из 44 символов (цифр, строчных и прописных букв латинского алфавита, а также специальных символов).</w:t>
      </w:r>
    </w:p>
    <w:bookmarkEnd w:id="24"/>
    <w:bookmarkStart w:name="z35" w:id="25"/>
    <w:p>
      <w:pPr>
        <w:spacing w:after="0"/>
        <w:ind w:left="0"/>
        <w:jc w:val="both"/>
      </w:pPr>
      <w:r>
        <w:rPr>
          <w:rFonts w:ascii="Times New Roman"/>
          <w:b w:val="false"/>
          <w:i w:val="false"/>
          <w:color w:val="000000"/>
          <w:sz w:val="28"/>
        </w:rPr>
        <w:t xml:space="preserve">
      Третья и четвертая группы данных используются в соответствии с </w:t>
      </w:r>
      <w:r>
        <w:rPr>
          <w:rFonts w:ascii="Times New Roman"/>
          <w:b w:val="false"/>
          <w:i w:val="false"/>
          <w:color w:val="000000"/>
          <w:sz w:val="28"/>
        </w:rPr>
        <w:t>подпунктами "а"</w:t>
      </w:r>
      <w:r>
        <w:rPr>
          <w:rFonts w:ascii="Times New Roman"/>
          <w:b w:val="false"/>
          <w:i w:val="false"/>
          <w:color w:val="000000"/>
          <w:sz w:val="28"/>
        </w:rPr>
        <w:t xml:space="preserve"> и </w:t>
      </w:r>
      <w:r>
        <w:rPr>
          <w:rFonts w:ascii="Times New Roman"/>
          <w:b w:val="false"/>
          <w:i w:val="false"/>
          <w:color w:val="000000"/>
          <w:sz w:val="28"/>
        </w:rPr>
        <w:t>"б"</w:t>
      </w:r>
      <w:r>
        <w:rPr>
          <w:rFonts w:ascii="Times New Roman"/>
          <w:b w:val="false"/>
          <w:i w:val="false"/>
          <w:color w:val="000000"/>
          <w:sz w:val="28"/>
        </w:rPr>
        <w:t xml:space="preserve">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25"/>
    <w:bookmarkStart w:name="z36" w:id="26"/>
    <w:p>
      <w:pPr>
        <w:spacing w:after="0"/>
        <w:ind w:left="0"/>
        <w:jc w:val="both"/>
      </w:pPr>
      <w:r>
        <w:rPr>
          <w:rFonts w:ascii="Times New Roman"/>
          <w:b w:val="false"/>
          <w:i w:val="false"/>
          <w:color w:val="000000"/>
          <w:sz w:val="28"/>
        </w:rPr>
        <w:t>
      4. Средства идентификации товаров формируются эмитентами средств идентификации государств-членов или участниками оборота товаров.</w:t>
      </w:r>
    </w:p>
    <w:bookmarkEnd w:id="26"/>
    <w:bookmarkStart w:name="z37" w:id="27"/>
    <w:p>
      <w:pPr>
        <w:spacing w:after="0"/>
        <w:ind w:left="0"/>
        <w:jc w:val="both"/>
      </w:pPr>
      <w:r>
        <w:rPr>
          <w:rFonts w:ascii="Times New Roman"/>
          <w:b w:val="false"/>
          <w:i w:val="false"/>
          <w:color w:val="000000"/>
          <w:sz w:val="28"/>
        </w:rPr>
        <w:t>
      5. Товары маркируются путем нанесения средства идентификации либо материального носителя, содержащего средство идентификации, на вторичную (потребительскую) упаковку или первичную упаковку (в случае отсутствия вторичной (потребительской) упаковки), способом, не допускающим отделения средства идентификации и (или) материального носителя, содержащего средство идентификации, от упаковки товара без повреждений. Средство идентификации не может наноситься на конструктивно отделяемые без повреждений части такой упаковки.</w:t>
      </w:r>
    </w:p>
    <w:bookmarkEnd w:id="27"/>
    <w:bookmarkStart w:name="z38" w:id="28"/>
    <w:p>
      <w:pPr>
        <w:spacing w:after="0"/>
        <w:ind w:left="0"/>
        <w:jc w:val="both"/>
      </w:pPr>
      <w:r>
        <w:rPr>
          <w:rFonts w:ascii="Times New Roman"/>
          <w:b w:val="false"/>
          <w:i w:val="false"/>
          <w:color w:val="000000"/>
          <w:sz w:val="28"/>
        </w:rPr>
        <w:t>
      При этом:</w:t>
      </w:r>
    </w:p>
    <w:bookmarkEnd w:id="28"/>
    <w:bookmarkStart w:name="z39" w:id="29"/>
    <w:p>
      <w:pPr>
        <w:spacing w:after="0"/>
        <w:ind w:left="0"/>
        <w:jc w:val="both"/>
      </w:pPr>
      <w:r>
        <w:rPr>
          <w:rFonts w:ascii="Times New Roman"/>
          <w:b w:val="false"/>
          <w:i w:val="false"/>
          <w:color w:val="000000"/>
          <w:sz w:val="28"/>
        </w:rPr>
        <w:t>
      вторичная (потребительская) упаковка – упаковка, в которую помещается товар в первичной упаковке для реализации потребителю;</w:t>
      </w:r>
    </w:p>
    <w:bookmarkEnd w:id="29"/>
    <w:bookmarkStart w:name="z40" w:id="30"/>
    <w:p>
      <w:pPr>
        <w:spacing w:after="0"/>
        <w:ind w:left="0"/>
        <w:jc w:val="both"/>
      </w:pPr>
      <w:r>
        <w:rPr>
          <w:rFonts w:ascii="Times New Roman"/>
          <w:b w:val="false"/>
          <w:i w:val="false"/>
          <w:color w:val="000000"/>
          <w:sz w:val="28"/>
        </w:rPr>
        <w:t>
      первичная упаковка – упаковка, непосредственно соприкасающаяся с товаром.</w:t>
      </w:r>
    </w:p>
    <w:bookmarkEnd w:id="30"/>
    <w:bookmarkStart w:name="z41" w:id="31"/>
    <w:p>
      <w:pPr>
        <w:spacing w:after="0"/>
        <w:ind w:left="0"/>
        <w:jc w:val="both"/>
      </w:pPr>
      <w:r>
        <w:rPr>
          <w:rFonts w:ascii="Times New Roman"/>
          <w:b w:val="false"/>
          <w:i w:val="false"/>
          <w:color w:val="000000"/>
          <w:sz w:val="28"/>
        </w:rPr>
        <w:t>
      6. При комплектации маркированных товаров в групповую упаковку на такую упаковку может наноситься средство идентификации, или материальный носитель, содержащий средство идентификации, с агрегированием средств идентификации товаров, помещенных в такую упаковку.</w:t>
      </w:r>
    </w:p>
    <w:bookmarkEnd w:id="31"/>
    <w:bookmarkStart w:name="z42" w:id="32"/>
    <w:p>
      <w:pPr>
        <w:spacing w:after="0"/>
        <w:ind w:left="0"/>
        <w:jc w:val="both"/>
      </w:pPr>
      <w:r>
        <w:rPr>
          <w:rFonts w:ascii="Times New Roman"/>
          <w:b w:val="false"/>
          <w:i w:val="false"/>
          <w:color w:val="000000"/>
          <w:sz w:val="28"/>
        </w:rPr>
        <w:t>
      7. При комплектации маркированных товаров в транспортную упаковку на такую транспортную упаковку может наноситься средство идентификации транспортной упаковки, которое содержит код идентификации транспортной упаковки, с агрегированием средств идентификации товаров, помещенных в такую упаковку.</w:t>
      </w:r>
    </w:p>
    <w:bookmarkEnd w:id="32"/>
    <w:bookmarkStart w:name="z43" w:id="33"/>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ноября 2024 г. № 118</w:t>
            </w:r>
          </w:p>
        </w:tc>
      </w:tr>
    </w:tbl>
    <w:bookmarkStart w:name="z45" w:id="34"/>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34"/>
    <w:bookmarkStart w:name="z46" w:id="35"/>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ветеринарных лекарственных препаратах, в том числе указанных в перечне товаров, подлежащих маркировке средствами идентификации, утвержденном Решением Совета Евразийской экономической комиссии от 29 ноября 2024 г. № 118 (далее – перечень товаров, подлежащих маркировке), и их средствах идентификации (далее – сведения о маркированных товарах) в XML-формате в соответствии со следующими стандартами:</w:t>
      </w:r>
    </w:p>
    <w:bookmarkEnd w:id="35"/>
    <w:bookmarkStart w:name="z47" w:id="36"/>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36"/>
    <w:bookmarkStart w:name="z48" w:id="37"/>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37"/>
    <w:bookmarkStart w:name="z49" w:id="38"/>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http://www.w3.org/TR/xmlschema-1/и http://www.w3.org/TR/xmlschema-2/). </w:t>
      </w:r>
    </w:p>
    <w:bookmarkEnd w:id="38"/>
    <w:bookmarkStart w:name="z50" w:id="39"/>
    <w:p>
      <w:pPr>
        <w:spacing w:after="0"/>
        <w:ind w:left="0"/>
        <w:jc w:val="both"/>
      </w:pPr>
      <w:r>
        <w:rPr>
          <w:rFonts w:ascii="Times New Roman"/>
          <w:b w:val="false"/>
          <w:i w:val="false"/>
          <w:color w:val="000000"/>
          <w:sz w:val="28"/>
        </w:rPr>
        <w:t>
      2. Требования к формату, составу и структуре сведений о маркированных товарах приведены в таблицах 1 – 4, 7 – 8, 11 – 12 приложения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сведений о единице товара, перечня идентификаторов применения (AI), используемых при маркировке товаров, указанных в перечне товаров, подлежащих маркировке, и правил формирования реквизита "Блок данных средства идентификации", используемых при маркировке товаров, указанных в перечне товаров, подлежащих маркировке, приведенных в таблицах 1 – 4 настоящих требований.</w:t>
      </w:r>
    </w:p>
    <w:bookmarkEnd w:id="39"/>
    <w:bookmarkStart w:name="z51" w:id="40"/>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40"/>
    <w:bookmarkStart w:name="z52" w:id="41"/>
    <w:p>
      <w:pPr>
        <w:spacing w:after="0"/>
        <w:ind w:left="0"/>
        <w:jc w:val="both"/>
      </w:pPr>
      <w:r>
        <w:rPr>
          <w:rFonts w:ascii="Times New Roman"/>
          <w:b w:val="false"/>
          <w:i w:val="false"/>
          <w:color w:val="000000"/>
          <w:sz w:val="28"/>
        </w:rPr>
        <w:t>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4" w:id="42"/>
    <w:p>
      <w:pPr>
        <w:spacing w:after="0"/>
        <w:ind w:left="0"/>
        <w:jc w:val="left"/>
      </w:pPr>
      <w:r>
        <w:rPr>
          <w:rFonts w:ascii="Times New Roman"/>
          <w:b/>
          <w:i w:val="false"/>
          <w:color w:val="000000"/>
        </w:rPr>
        <w:t xml:space="preserve"> Перечень сведений о характеристиках товара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товара (наименование типа продукции, к которой относится товар, например, провитамины, сыворотки иммунные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товарном знаке (бренде, торговой марке)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обозначение, используемое в позиционировании товаров конкретного производителя на целевом рынке.</w:t>
            </w:r>
          </w:p>
          <w:bookmarkEnd w:id="43"/>
          <w:p>
            <w:pPr>
              <w:spacing w:after="20"/>
              <w:ind w:left="20"/>
              <w:jc w:val="both"/>
            </w:pPr>
            <w:r>
              <w:rPr>
                <w:rFonts w:ascii="Times New Roman"/>
                <w:b w:val="false"/>
                <w:i w:val="false"/>
                <w:color w:val="000000"/>
                <w:sz w:val="20"/>
              </w:rPr>
              <w:t>
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ветеринарного лекарственного препарата, указанное при его регистрации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или химическое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действующего вещества, рекомендованное Всемирной организацией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Комиссии от 10 мая 2018 г. №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 для которого предназначается ветеринарный лекарственный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животного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ветеринарного лекарственного препарата, соответствующее способам его введения и применения и обеспечивающее достижение необходимого эффекта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в соответствии с номенклатурой лекарственных форм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Комиссии от 22 декабря 2015 г. №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форме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форма выпуска. Например: флакон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единиц употребления в упаковке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дозированных форм в потребительской упаковке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единиц употребления в потребительской упаковке. Например: количество капсул, таблеток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количества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единица измерения количества дозированных лекарственных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полное текстовое описание возможных условий хранения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первичной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первичной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в обязательном порядке при отсутствии вторичной (потребительской упаковки),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Комиссии от 15 января 2019 г. N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Вид вторичной упаковки</w:t>
            </w:r>
          </w:p>
          <w:bookmarkEnd w:id="4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вторичной (потребительской)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в обязательном порядке при наличии вторичной (потребительской) упаковки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Комиссии от 15 января 2019 г. N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применению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применении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показания к применению ветеринарного лекарственного препарата, указанные в инструкции по применению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 для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противопоказаниях к применению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противопоказания к применению ветеринарного лекарственного препарата, указанные в инструкции по применению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возможного получения пищевого сырья животного происхождения после применения ветеринарного лекарственного препарата продуктивным животным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применения и режим дозирования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способ применения и дозы ветеринарного лекарственного препарата, указанные в инструкции по применению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Побочное 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побочное действие ветеринарного лекарственного препарата, указанное в инструкции по применению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данные в соответствии с текстом на потребительской упаковке/этикетке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фармакотерапевтическая группа, указанная в инструкции по применению ветеринарного лекарственного препарата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8" w:id="45"/>
    <w:p>
      <w:pPr>
        <w:spacing w:after="0"/>
        <w:ind w:left="0"/>
        <w:jc w:val="left"/>
      </w:pPr>
      <w:r>
        <w:rPr>
          <w:rFonts w:ascii="Times New Roman"/>
          <w:b/>
          <w:i w:val="false"/>
          <w:color w:val="000000"/>
        </w:rPr>
        <w:t xml:space="preserve"> Перечень сведений о единице товара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 с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цене товара с учетом НДС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xml:space="preserve">
сведения указываются в валюте государства-члена импортера. </w:t>
            </w:r>
          </w:p>
          <w:bookmarkEnd w:id="4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сумме НДС в валюте государства-члена импортера по каждой единице товара, подлежащей уплате в государстве-члене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Дата производства</w:t>
            </w:r>
          </w:p>
          <w:bookmarkEnd w:id="4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истечения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ветеринарного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регистрационный номер и дата регистрации, осуществляемой в соответствии с актами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номере производственной серии лекарственного препарата для ветеринарного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1" w:id="48"/>
    <w:p>
      <w:pPr>
        <w:spacing w:after="0"/>
        <w:ind w:left="0"/>
        <w:jc w:val="both"/>
      </w:pPr>
      <w:r>
        <w:rPr>
          <w:rFonts w:ascii="Times New Roman"/>
          <w:b w:val="false"/>
          <w:i w:val="false"/>
          <w:color w:val="000000"/>
          <w:sz w:val="28"/>
        </w:rPr>
        <w:t>
      ________________</w:t>
      </w:r>
    </w:p>
    <w:bookmarkEnd w:id="48"/>
    <w:bookmarkStart w:name="z62" w:id="49"/>
    <w:p>
      <w:pPr>
        <w:spacing w:after="0"/>
        <w:ind w:left="0"/>
        <w:jc w:val="both"/>
      </w:pPr>
      <w:r>
        <w:rPr>
          <w:rFonts w:ascii="Times New Roman"/>
          <w:b w:val="false"/>
          <w:i w:val="false"/>
          <w:color w:val="000000"/>
          <w:sz w:val="28"/>
        </w:rPr>
        <w:t>
      &lt;*&gt;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оператора(администратора) государства-члена, в котором зарегистрирован экспортер. В случае передачи сведений должны быть заполнены оба элемента, указанные под номером 1 и под номером 2.</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64" w:id="50"/>
    <w:p>
      <w:pPr>
        <w:spacing w:after="0"/>
        <w:ind w:left="0"/>
        <w:jc w:val="left"/>
      </w:pPr>
      <w:r>
        <w:rPr>
          <w:rFonts w:ascii="Times New Roman"/>
          <w:b/>
          <w:i w:val="false"/>
          <w:color w:val="000000"/>
        </w:rPr>
        <w:t xml:space="preserve"> Перечень</w:t>
      </w:r>
      <w:r>
        <w:br/>
      </w:r>
      <w:r>
        <w:rPr>
          <w:rFonts w:ascii="Times New Roman"/>
          <w:b/>
          <w:i w:val="false"/>
          <w:color w:val="000000"/>
        </w:rPr>
        <w:t>идентификаторов применения (AI), используемых при маркировке товаров, указанных в перечне товаров, подлежащих маркировке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w:t>
            </w:r>
          </w:p>
          <w:p>
            <w:pPr>
              <w:spacing w:after="20"/>
              <w:ind w:left="20"/>
              <w:jc w:val="both"/>
            </w:pPr>
            <w:r>
              <w:rPr>
                <w:rFonts w:ascii="Times New Roman"/>
                <w:b w:val="false"/>
                <w:i w:val="false"/>
                <w:color w:val="000000"/>
                <w:sz w:val="20"/>
              </w:rPr>
              <w:t>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xml:space="preserve">
Серийный код транспортной упаковки (тары) – SSCC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(Serial Shipping Container 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(00) показывает, что цифровое поле из 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bookmarkEnd w:id="52"/>
          <w:p>
            <w:pPr>
              <w:spacing w:after="20"/>
              <w:ind w:left="20"/>
              <w:jc w:val="both"/>
            </w:pPr>
            <w:r>
              <w:rPr>
                <w:rFonts w:ascii="Times New Roman"/>
                <w:b w:val="false"/>
                <w:i w:val="false"/>
                <w:color w:val="000000"/>
                <w:sz w:val="20"/>
              </w:rPr>
              <w:t>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xml:space="preserve">
GTIN (Global Trade Item Number) – </w:t>
            </w:r>
          </w:p>
          <w:bookmarkEnd w:id="53"/>
          <w:p>
            <w:pPr>
              <w:spacing w:after="20"/>
              <w:ind w:left="20"/>
              <w:jc w:val="both"/>
            </w:pPr>
            <w:r>
              <w:rPr>
                <w:rFonts w:ascii="Times New Roman"/>
                <w:b w:val="false"/>
                <w:i w:val="false"/>
                <w:color w:val="000000"/>
                <w:sz w:val="20"/>
              </w:rPr>
              <w:t xml:space="preserve">
глобальный идентификационный номер разновидности товара одного наименования (артикула) в системе открытых стандартов GS1. </w:t>
            </w:r>
          </w:p>
          <w:p>
            <w:pPr>
              <w:spacing w:after="20"/>
              <w:ind w:left="20"/>
              <w:jc w:val="both"/>
            </w:pPr>
            <w:r>
              <w:rPr>
                <w:rFonts w:ascii="Times New Roman"/>
                <w:b w:val="false"/>
                <w:i w:val="false"/>
                <w:color w:val="000000"/>
                <w:sz w:val="20"/>
              </w:rPr>
              <w:t>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(01) показывает, что цифровое поле из 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Серийный номер</w:t>
            </w:r>
          </w:p>
          <w:bookmarkEnd w:id="54"/>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серийный номер (Serial Number)</w:t>
            </w:r>
          </w:p>
          <w:bookmarkEnd w:id="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(21) показывает, что поле размером 13 символов, следующих непосредственно за ним, содержит серийный номер товара, который присваивается товару оператором или изготовителем на весь срок его службы. В сочетании с GTIN серийный номер является уникальным идентификатором каждой товарной единицы Пояснение: для целей идентификации товаров используется индивидуальный серийный номер товара, состоящий из 13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и актами, составляющими право Евразийского экономического союза</w:t>
            </w:r>
          </w:p>
          <w:bookmarkEnd w:id="5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проверки, создаваемого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и актами, составляющими право Евразийского экономического союза</w:t>
            </w:r>
          </w:p>
          <w:bookmarkEnd w:id="57"/>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74" w:id="58"/>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реквизита "Блок данных средства идентификации", используемые при маркировке товаров, указанных в перечне товаров, подлежащих маркировке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первичную, вторичную (потребительскую) или групповую упаковку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4</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индивидуальный серийный номер товара (SN)</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третьему экземпляру реквизита "Блок данных средства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"91";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идентификатор ключа проверки (применяется в соответствии с законодательством государства-члена и актами, составляющими право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к четвертому экземпляру реквизита "Блок данных средства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"92";</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значение кода проверки (применяется в соответствии с законодательством государства-члена и актами, составляющими право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101</w:t>
            </w:r>
          </w:p>
          <w:bookmarkEnd w:id="60"/>
          <w:p>
            <w:pPr>
              <w:spacing w:after="20"/>
              <w:ind w:left="20"/>
              <w:jc w:val="both"/>
            </w:pPr>
            <w:r>
              <w:rPr>
                <w:rFonts w:ascii="Times New Roman"/>
                <w:b w:val="false"/>
                <w:i w:val="false"/>
                <w:color w:val="000000"/>
                <w:sz w:val="20"/>
              </w:rPr>
              <w:t>
или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ноября 2024 г. № 118</w:t>
            </w:r>
          </w:p>
        </w:tc>
      </w:tr>
    </w:tbl>
    <w:bookmarkStart w:name="z92" w:id="62"/>
    <w:p>
      <w:pPr>
        <w:spacing w:after="0"/>
        <w:ind w:left="0"/>
        <w:jc w:val="left"/>
      </w:pPr>
      <w:r>
        <w:rPr>
          <w:rFonts w:ascii="Times New Roman"/>
          <w:b/>
          <w:i w:val="false"/>
          <w:color w:val="000000"/>
        </w:rPr>
        <w:t xml:space="preserve">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62"/>
    <w:bookmarkStart w:name="z93" w:id="63"/>
    <w:p>
      <w:pPr>
        <w:spacing w:after="0"/>
        <w:ind w:left="0"/>
        <w:jc w:val="both"/>
      </w:pPr>
      <w:r>
        <w:rPr>
          <w:rFonts w:ascii="Times New Roman"/>
          <w:b w:val="false"/>
          <w:i w:val="false"/>
          <w:color w:val="000000"/>
          <w:sz w:val="28"/>
        </w:rPr>
        <w:t>
      1. Глобальный номер торговой единицы (Global Trade Item Number (GTIN)).</w:t>
      </w:r>
    </w:p>
    <w:bookmarkEnd w:id="63"/>
    <w:bookmarkStart w:name="z94" w:id="64"/>
    <w:p>
      <w:pPr>
        <w:spacing w:after="0"/>
        <w:ind w:left="0"/>
        <w:jc w:val="both"/>
      </w:pPr>
      <w:r>
        <w:rPr>
          <w:rFonts w:ascii="Times New Roman"/>
          <w:b w:val="false"/>
          <w:i w:val="false"/>
          <w:color w:val="000000"/>
          <w:sz w:val="28"/>
        </w:rPr>
        <w:t>
      2. Индивидуальный серийный номер единицы товара (SN).</w:t>
      </w:r>
    </w:p>
    <w:bookmarkEnd w:id="64"/>
    <w:bookmarkStart w:name="z95" w:id="65"/>
    <w:p>
      <w:pPr>
        <w:spacing w:after="0"/>
        <w:ind w:left="0"/>
        <w:jc w:val="both"/>
      </w:pPr>
      <w:r>
        <w:rPr>
          <w:rFonts w:ascii="Times New Roman"/>
          <w:b w:val="false"/>
          <w:i w:val="false"/>
          <w:color w:val="000000"/>
          <w:sz w:val="28"/>
        </w:rPr>
        <w:t>
      3. Код единой Товарной номенклатуры внешнеэкономической деятельности Евразийского экономического союза (10 знаков).</w:t>
      </w:r>
    </w:p>
    <w:bookmarkEnd w:id="65"/>
    <w:bookmarkStart w:name="z96" w:id="66"/>
    <w:p>
      <w:pPr>
        <w:spacing w:after="0"/>
        <w:ind w:left="0"/>
        <w:jc w:val="both"/>
      </w:pPr>
      <w:r>
        <w:rPr>
          <w:rFonts w:ascii="Times New Roman"/>
          <w:b w:val="false"/>
          <w:i w:val="false"/>
          <w:color w:val="000000"/>
          <w:sz w:val="28"/>
        </w:rPr>
        <w:t>
      4. Функциональное наименование товара (вид товара).</w:t>
      </w:r>
    </w:p>
    <w:bookmarkEnd w:id="66"/>
    <w:bookmarkStart w:name="z97" w:id="67"/>
    <w:p>
      <w:pPr>
        <w:spacing w:after="0"/>
        <w:ind w:left="0"/>
        <w:jc w:val="both"/>
      </w:pPr>
      <w:r>
        <w:rPr>
          <w:rFonts w:ascii="Times New Roman"/>
          <w:b w:val="false"/>
          <w:i w:val="false"/>
          <w:color w:val="000000"/>
          <w:sz w:val="28"/>
        </w:rPr>
        <w:t>
      5. Наименование товара на этикетке.</w:t>
      </w:r>
    </w:p>
    <w:bookmarkEnd w:id="67"/>
    <w:bookmarkStart w:name="z98" w:id="68"/>
    <w:p>
      <w:pPr>
        <w:spacing w:after="0"/>
        <w:ind w:left="0"/>
        <w:jc w:val="both"/>
      </w:pPr>
      <w:r>
        <w:rPr>
          <w:rFonts w:ascii="Times New Roman"/>
          <w:b w:val="false"/>
          <w:i w:val="false"/>
          <w:color w:val="000000"/>
          <w:sz w:val="28"/>
        </w:rPr>
        <w:t>
      6. Товарный знак (бренд).</w:t>
      </w:r>
    </w:p>
    <w:bookmarkEnd w:id="68"/>
    <w:bookmarkStart w:name="z99" w:id="69"/>
    <w:p>
      <w:pPr>
        <w:spacing w:after="0"/>
        <w:ind w:left="0"/>
        <w:jc w:val="both"/>
      </w:pPr>
      <w:r>
        <w:rPr>
          <w:rFonts w:ascii="Times New Roman"/>
          <w:b w:val="false"/>
          <w:i w:val="false"/>
          <w:color w:val="000000"/>
          <w:sz w:val="28"/>
        </w:rPr>
        <w:t>
      7. Торговое наименование ветеринарного лекарственного препарата.</w:t>
      </w:r>
    </w:p>
    <w:bookmarkEnd w:id="69"/>
    <w:bookmarkStart w:name="z100" w:id="70"/>
    <w:p>
      <w:pPr>
        <w:spacing w:after="0"/>
        <w:ind w:left="0"/>
        <w:jc w:val="both"/>
      </w:pPr>
      <w:r>
        <w:rPr>
          <w:rFonts w:ascii="Times New Roman"/>
          <w:b w:val="false"/>
          <w:i w:val="false"/>
          <w:color w:val="000000"/>
          <w:sz w:val="28"/>
        </w:rPr>
        <w:t>
      8. Сведения о товаре:</w:t>
      </w:r>
    </w:p>
    <w:bookmarkEnd w:id="70"/>
    <w:bookmarkStart w:name="z101" w:id="71"/>
    <w:p>
      <w:pPr>
        <w:spacing w:after="0"/>
        <w:ind w:left="0"/>
        <w:jc w:val="both"/>
      </w:pPr>
      <w:r>
        <w:rPr>
          <w:rFonts w:ascii="Times New Roman"/>
          <w:b w:val="false"/>
          <w:i w:val="false"/>
          <w:color w:val="000000"/>
          <w:sz w:val="28"/>
        </w:rPr>
        <w:t>
      международное непатентованное или химическое наименование;</w:t>
      </w:r>
    </w:p>
    <w:bookmarkEnd w:id="71"/>
    <w:bookmarkStart w:name="z102" w:id="72"/>
    <w:p>
      <w:pPr>
        <w:spacing w:after="0"/>
        <w:ind w:left="0"/>
        <w:jc w:val="both"/>
      </w:pPr>
      <w:r>
        <w:rPr>
          <w:rFonts w:ascii="Times New Roman"/>
          <w:b w:val="false"/>
          <w:i w:val="false"/>
          <w:color w:val="000000"/>
          <w:sz w:val="28"/>
        </w:rPr>
        <w:t>
      вид животного, для которого предназначается ветеринарный препарат;</w:t>
      </w:r>
    </w:p>
    <w:bookmarkEnd w:id="72"/>
    <w:bookmarkStart w:name="z103" w:id="73"/>
    <w:p>
      <w:pPr>
        <w:spacing w:after="0"/>
        <w:ind w:left="0"/>
        <w:jc w:val="both"/>
      </w:pPr>
      <w:r>
        <w:rPr>
          <w:rFonts w:ascii="Times New Roman"/>
          <w:b w:val="false"/>
          <w:i w:val="false"/>
          <w:color w:val="000000"/>
          <w:sz w:val="28"/>
        </w:rPr>
        <w:t>
      лекарственная форма;</w:t>
      </w:r>
    </w:p>
    <w:bookmarkEnd w:id="73"/>
    <w:bookmarkStart w:name="z104" w:id="74"/>
    <w:p>
      <w:pPr>
        <w:spacing w:after="0"/>
        <w:ind w:left="0"/>
        <w:jc w:val="both"/>
      </w:pPr>
      <w:r>
        <w:rPr>
          <w:rFonts w:ascii="Times New Roman"/>
          <w:b w:val="false"/>
          <w:i w:val="false"/>
          <w:color w:val="000000"/>
          <w:sz w:val="28"/>
        </w:rPr>
        <w:t>
      форма выпуска;</w:t>
      </w:r>
    </w:p>
    <w:bookmarkEnd w:id="74"/>
    <w:bookmarkStart w:name="z105" w:id="75"/>
    <w:p>
      <w:pPr>
        <w:spacing w:after="0"/>
        <w:ind w:left="0"/>
        <w:jc w:val="both"/>
      </w:pPr>
      <w:r>
        <w:rPr>
          <w:rFonts w:ascii="Times New Roman"/>
          <w:b w:val="false"/>
          <w:i w:val="false"/>
          <w:color w:val="000000"/>
          <w:sz w:val="28"/>
        </w:rPr>
        <w:t>
      количество единиц употребления в потребительской упаковке;</w:t>
      </w:r>
    </w:p>
    <w:bookmarkEnd w:id="75"/>
    <w:bookmarkStart w:name="z106" w:id="76"/>
    <w:p>
      <w:pPr>
        <w:spacing w:after="0"/>
        <w:ind w:left="0"/>
        <w:jc w:val="both"/>
      </w:pPr>
      <w:r>
        <w:rPr>
          <w:rFonts w:ascii="Times New Roman"/>
          <w:b w:val="false"/>
          <w:i w:val="false"/>
          <w:color w:val="000000"/>
          <w:sz w:val="28"/>
        </w:rPr>
        <w:t>
      условия хранения;</w:t>
      </w:r>
    </w:p>
    <w:bookmarkEnd w:id="76"/>
    <w:bookmarkStart w:name="z107" w:id="77"/>
    <w:p>
      <w:pPr>
        <w:spacing w:after="0"/>
        <w:ind w:left="0"/>
        <w:jc w:val="both"/>
      </w:pPr>
      <w:r>
        <w:rPr>
          <w:rFonts w:ascii="Times New Roman"/>
          <w:b w:val="false"/>
          <w:i w:val="false"/>
          <w:color w:val="000000"/>
          <w:sz w:val="28"/>
        </w:rPr>
        <w:t>
      срок возможного получения пищевого сырья животного происхождения после применения ветеринарного лекарственного препарата продуктивным животным;</w:t>
      </w:r>
    </w:p>
    <w:bookmarkEnd w:id="77"/>
    <w:bookmarkStart w:name="z108" w:id="78"/>
    <w:p>
      <w:pPr>
        <w:spacing w:after="0"/>
        <w:ind w:left="0"/>
        <w:jc w:val="both"/>
      </w:pPr>
      <w:r>
        <w:rPr>
          <w:rFonts w:ascii="Times New Roman"/>
          <w:b w:val="false"/>
          <w:i w:val="false"/>
          <w:color w:val="000000"/>
          <w:sz w:val="28"/>
        </w:rPr>
        <w:t>
      показания к применению;</w:t>
      </w:r>
    </w:p>
    <w:bookmarkEnd w:id="78"/>
    <w:bookmarkStart w:name="z109" w:id="79"/>
    <w:p>
      <w:pPr>
        <w:spacing w:after="0"/>
        <w:ind w:left="0"/>
        <w:jc w:val="both"/>
      </w:pPr>
      <w:r>
        <w:rPr>
          <w:rFonts w:ascii="Times New Roman"/>
          <w:b w:val="false"/>
          <w:i w:val="false"/>
          <w:color w:val="000000"/>
          <w:sz w:val="28"/>
        </w:rPr>
        <w:t>
      противопоказания для применения;</w:t>
      </w:r>
    </w:p>
    <w:bookmarkEnd w:id="79"/>
    <w:bookmarkStart w:name="z110" w:id="80"/>
    <w:p>
      <w:pPr>
        <w:spacing w:after="0"/>
        <w:ind w:left="0"/>
        <w:jc w:val="both"/>
      </w:pPr>
      <w:r>
        <w:rPr>
          <w:rFonts w:ascii="Times New Roman"/>
          <w:b w:val="false"/>
          <w:i w:val="false"/>
          <w:color w:val="000000"/>
          <w:sz w:val="28"/>
        </w:rPr>
        <w:t>
      способ применения и режим дозирования;</w:t>
      </w:r>
    </w:p>
    <w:bookmarkEnd w:id="80"/>
    <w:bookmarkStart w:name="z111" w:id="81"/>
    <w:p>
      <w:pPr>
        <w:spacing w:after="0"/>
        <w:ind w:left="0"/>
        <w:jc w:val="both"/>
      </w:pPr>
      <w:r>
        <w:rPr>
          <w:rFonts w:ascii="Times New Roman"/>
          <w:b w:val="false"/>
          <w:i w:val="false"/>
          <w:color w:val="000000"/>
          <w:sz w:val="28"/>
        </w:rPr>
        <w:t>
      побочное действие;</w:t>
      </w:r>
    </w:p>
    <w:bookmarkEnd w:id="81"/>
    <w:bookmarkStart w:name="z112" w:id="82"/>
    <w:p>
      <w:pPr>
        <w:spacing w:after="0"/>
        <w:ind w:left="0"/>
        <w:jc w:val="both"/>
      </w:pPr>
      <w:r>
        <w:rPr>
          <w:rFonts w:ascii="Times New Roman"/>
          <w:b w:val="false"/>
          <w:i w:val="false"/>
          <w:color w:val="000000"/>
          <w:sz w:val="28"/>
        </w:rPr>
        <w:t>
      состав;</w:t>
      </w:r>
    </w:p>
    <w:bookmarkEnd w:id="82"/>
    <w:bookmarkStart w:name="z113" w:id="83"/>
    <w:p>
      <w:pPr>
        <w:spacing w:after="0"/>
        <w:ind w:left="0"/>
        <w:jc w:val="both"/>
      </w:pPr>
      <w:r>
        <w:rPr>
          <w:rFonts w:ascii="Times New Roman"/>
          <w:b w:val="false"/>
          <w:i w:val="false"/>
          <w:color w:val="000000"/>
          <w:sz w:val="28"/>
        </w:rPr>
        <w:t>
      фармакотерапевтическая группа;</w:t>
      </w:r>
    </w:p>
    <w:bookmarkEnd w:id="83"/>
    <w:bookmarkStart w:name="z114" w:id="84"/>
    <w:p>
      <w:pPr>
        <w:spacing w:after="0"/>
        <w:ind w:left="0"/>
        <w:jc w:val="both"/>
      </w:pPr>
      <w:r>
        <w:rPr>
          <w:rFonts w:ascii="Times New Roman"/>
          <w:b w:val="false"/>
          <w:i w:val="false"/>
          <w:color w:val="000000"/>
          <w:sz w:val="28"/>
        </w:rPr>
        <w:t>
      сведения о регистрации ветеринарного лекарственного препарата, осуществляемой в соответствии с актами Евразийского экономического союза или законодательством государств – членов Евразийского экономического союза;</w:t>
      </w:r>
    </w:p>
    <w:bookmarkEnd w:id="84"/>
    <w:bookmarkStart w:name="z115" w:id="85"/>
    <w:p>
      <w:pPr>
        <w:spacing w:after="0"/>
        <w:ind w:left="0"/>
        <w:jc w:val="both"/>
      </w:pPr>
      <w:r>
        <w:rPr>
          <w:rFonts w:ascii="Times New Roman"/>
          <w:b w:val="false"/>
          <w:i w:val="false"/>
          <w:color w:val="000000"/>
          <w:sz w:val="28"/>
        </w:rPr>
        <w:t>
      дата производства;</w:t>
      </w:r>
    </w:p>
    <w:bookmarkEnd w:id="85"/>
    <w:bookmarkStart w:name="z116" w:id="86"/>
    <w:p>
      <w:pPr>
        <w:spacing w:after="0"/>
        <w:ind w:left="0"/>
        <w:jc w:val="both"/>
      </w:pPr>
      <w:r>
        <w:rPr>
          <w:rFonts w:ascii="Times New Roman"/>
          <w:b w:val="false"/>
          <w:i w:val="false"/>
          <w:color w:val="000000"/>
          <w:sz w:val="28"/>
        </w:rPr>
        <w:t>
      дата истечения срока годности;</w:t>
      </w:r>
    </w:p>
    <w:bookmarkEnd w:id="86"/>
    <w:bookmarkStart w:name="z117" w:id="87"/>
    <w:p>
      <w:pPr>
        <w:spacing w:after="0"/>
        <w:ind w:left="0"/>
        <w:jc w:val="both"/>
      </w:pPr>
      <w:r>
        <w:rPr>
          <w:rFonts w:ascii="Times New Roman"/>
          <w:b w:val="false"/>
          <w:i w:val="false"/>
          <w:color w:val="000000"/>
          <w:sz w:val="28"/>
        </w:rPr>
        <w:t>
      номер серии.</w:t>
      </w:r>
    </w:p>
    <w:bookmarkEnd w:id="87"/>
    <w:bookmarkStart w:name="z118" w:id="88"/>
    <w:p>
      <w:pPr>
        <w:spacing w:after="0"/>
        <w:ind w:left="0"/>
        <w:jc w:val="both"/>
      </w:pPr>
      <w:r>
        <w:rPr>
          <w:rFonts w:ascii="Times New Roman"/>
          <w:b w:val="false"/>
          <w:i w:val="false"/>
          <w:color w:val="000000"/>
          <w:sz w:val="28"/>
        </w:rPr>
        <w:t>
      9. Страна происхождения товара.</w:t>
      </w:r>
    </w:p>
    <w:bookmarkEnd w:id="88"/>
    <w:bookmarkStart w:name="z119" w:id="89"/>
    <w:p>
      <w:pPr>
        <w:spacing w:after="0"/>
        <w:ind w:left="0"/>
        <w:jc w:val="both"/>
      </w:pPr>
      <w:r>
        <w:rPr>
          <w:rFonts w:ascii="Times New Roman"/>
          <w:b w:val="false"/>
          <w:i w:val="false"/>
          <w:color w:val="000000"/>
          <w:sz w:val="28"/>
        </w:rPr>
        <w:t>
      10. Информация о субъекте хозяйствования, предоставившем информацию о маркируемом товаре (краткое наименование юридического лица, фамилия, имя, отчество (при наличии) физического лица, зарегистрированного в качестве индивидуального предпринимателя (далее – индивидуальный предприниматель), 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номер (ИИН)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 адрес места нахождения юридического лица или индивидуального предпринимателя).</w:t>
      </w:r>
    </w:p>
    <w:bookmarkEnd w:id="89"/>
    <w:bookmarkStart w:name="z120" w:id="90"/>
    <w:p>
      <w:pPr>
        <w:spacing w:after="0"/>
        <w:ind w:left="0"/>
        <w:jc w:val="both"/>
      </w:pPr>
      <w:r>
        <w:rPr>
          <w:rFonts w:ascii="Times New Roman"/>
          <w:b w:val="false"/>
          <w:i w:val="false"/>
          <w:color w:val="000000"/>
          <w:sz w:val="28"/>
        </w:rPr>
        <w:t>
      11. Информация о производителе товара (краткое наименование юридического лица, фамилия, имя, отчество (при наличии) индивидуального предпринимателя) (заполняется для товаров, произведенных на территории государств-членов).</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