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09d8" w14:textId="0a40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22 апреля 2024 года № 11.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утвержденный распоряжением Совета Евразийской экономической комиссии от 5 апреля 2021 г. № 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г. № 11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план мероприятий по реализации Стратегических направлений развития евразийской экономической интеграции до 2025 года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5.1.2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 Разработка единого цифрового каталога товаров Союза на основе интеграции национальных каталогов государств-членов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единого цифрового каталога товаров Союза на основе интеграции национальных каталогов государств-членов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информационно-коммуникацион-ным технологиям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агропромышлен-ному комплексу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2025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5.3.4 изложить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5.3.4. Разработка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утверждение концепции территориально распределенной цифровой платформы Союза, включающей национальные сегменты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интеграционные компоненты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территориально распредленной цифровой платформы Союза, в том числе включающей описание архитектуры интегрированной информационной системы Союза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информационно-коммуникацион-ным технологиям, государства-члены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Коллегии (в рамках своей компетенции)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целевой программы развития интегрированной информационной системы Союза, включающей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описание цифровой платформы Союза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Межправи-тельствен-ного совета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концепции территориально распредленной цифровой платформы Союза, включающей национальные сегменты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интеграционные компоненты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