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63b4" w14:textId="1656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о ходе исполнения плана мероприятий по гармонизации законодательства государств – членов Евразийского экономического союза в сфере финансового рынка за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октября 2024 года № 26.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информации Евразийской экономической комиссии о гармонизации законодательства государств – членов Евразийского экономического союза в сфере финансового рынка: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отчет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ходе исполнения плана мероприятий по гармонизации законодательства государств – членов Евразийского экономического союза в сфере финансового рынка за 2023 год в соответствии с пунктом 3 статьи 6 Соглашения о гармонизации законодательства государств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членов Евразийского экономического союза в сфере финансового рынка от 6 ноября 2018 года и пунктом 1.4.1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Евразийской экономической комиссии совместно с государствами – членами Евразийского экономического союза продолжить работу по подготовке проекта распоряжения Высшего Евразийского экономического совета "О некоторых вопросах гармонизации законодательства государств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членов Евразийского экономического союза в сфере финансового рынка" с целью его представления для рассмотрения Советом Евразийской экономической комиссии.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г. № 26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</w:t>
      </w:r>
      <w:r>
        <w:br/>
      </w:r>
      <w:r>
        <w:rPr>
          <w:rFonts w:ascii="Times New Roman"/>
          <w:b/>
          <w:i w:val="false"/>
          <w:color w:val="000000"/>
        </w:rPr>
        <w:t xml:space="preserve">о ходе исполнения плана мероприятий по гармонизации законодательства государств – членов Евразийского экономического союза в сфере финансового рынка за 2023 год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Введение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отчет о ходе исполнения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гармонизации законодательства государств  –  членов Евразийского экономического союза в сфере финансового рынка, утвержденного распоряжением Совета Евразийской экономической комиссии от 23 ноября 2020 г. № 27 (далее – план гармонизации), подготовлен во исполнение пункта 3 статьи 6 Соглашения о гармонизации законодательства государств – членов Евразийского экономического союза в сфере финансового рынка от 6 ноября 2018 года (далее – Соглашение о гармонизации) и пункта 1.4.1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реализации Стратегических направлений развития евразийской экономической интеграции до 2025 года, утвержденного распоряжением Совета Евразийской экономической комиссии от 5 апреля 2021 г. № 4.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плана гармонизации осуществляется в рамках рабочей группы по вопросам гармонизации законодательства государств – членов Евразийского экономического союза в финансовой сфере при Консультативном комитете по финансовым рынкам (далее соответственно – рабочая группа по гармонизации, Консультативный комитет), а также входящих в нее 3 подгрупп по сферам финансового рынка: банковскому сектору, страховому сектору и рынку ценных бумаг.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гармонизации законодательства государств – членов Евразийского экономического союза (далее соответственно – государства-члены, Союз) в сфере финансового рынка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 о Союзе), Соглашением о гармонизации, планом гармонизации, </w:t>
      </w:r>
      <w:r>
        <w:rPr>
          <w:rFonts w:ascii="Times New Roman"/>
          <w:b w:val="false"/>
          <w:i w:val="false"/>
          <w:color w:val="000000"/>
          <w:sz w:val="28"/>
        </w:rPr>
        <w:t>Концепцией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общего финансового рынка Евразийского экономического союза, утвержденной Решением Высшего Евразийского экономического совета от 1 октября 2019 г. № 20 (далее – Концепция общего финансового рынка), планом мероприятий ("дорожной картой") по формированию общего биржевого пространства в рамках Евразийского экономического союза, утвержденным распоряжением Коллегии Евразийской экономической комиссии от 3 ноября 2020 г. № 159.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подготовлен в рамках проводимой Евразийской экономической комиссией (далее – Комиссия) работы по гармонизации законодательства государств-членов в финансовой сфере на основании указанных актов Союза по состоянию на 31 декабря 2023 г.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ходе исполнения плана мероприятий по гармонизации законодательства государств – членов Евразийского экономического союза в сфере финансового рынка по состоянию на 31 декабря 2022 г. утвержден распоряжением Совета Евразийской экономической комиссии от 23 июня 2023 г. № 18.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указанном отчете за 2022 год были отражены основные подходы к формированию общего финансового рынка Союза (далее – общий финансовый рынок) и проведению гармонизации законодательства государств-членов в сфере финансового рынка.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материалов для рассмотрения на Совете Комиссии вопроса об утверждении отчета о ходе исполнения плана гармонизации предполагается включить табличную информацию, отражающую состояние исполнения пунктов плана гармонизации.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Подходы к работе по выполнению плана гармонизации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 в сфере финансового рынка проводится в рамках работы 3 подгрупп с разбивкой на ключевые этапы по 3 секторам одновременно (параллельно), но с разным временем проведения, что учитывает модели и особенности правового регулирования финансовых рынков государств-членов.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своей деятельности подгруппы руководствуются положениями Соглашения о гармонизации, согласно которым: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гармонизации законодательства государств-членов вырабатываются Сторонами;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согласованные уполномоченными органами государств-членов предложения и сроки их имплементации утверждаются Советом Комиссии.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Утвержденные Советом Комиссии предложения имплементируются путем заключения международных договоров в рамках Союза и (или) внесения изменений в законодательство государств-членов.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Комиссия координирует деятельность подгрупп по разработке предложений по гармонизации законодательства государств-членов в соответствии с планом гармонизации, а также на ежегодной основе готовит отчет и представляет его для рассмотрения Советом Комиссии.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реализации поставленной задачи с учетом мероприятий, определенных планом гармонизации, выбран следующий алгоритм действий подгрупп: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проводится сравнительно-правовой анализ законодательства государств-членов по каждому направлению плана гармонизации, выявляются сходства и различия в правовом регулировании по каждому направлению плана гармонизации;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дается оценка существенности различий с точки зрения рисков возникновения регуляторного арбитража, их критичности для общего финансового рынка и создания условий для взаимного признания лицензий;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вырабатываются и оформляются предложения по гармонизации законодательства государств-членов, сгруппированные по тематическим блокам в соответствии с планом гармонизации;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предложения согласовываются на Консультативном комитете.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Предложения по гармонизации законодательства государств-членов в сфере финансового рынка включают в себя вопросы, регулирование которых в государствах-членах является сопоставимым (на рассматриваемый момент они гармонизированы в достаточной степени для обеспечения взаимного признания лицензий и обеспечения допуска на общий финансовый рынок, в том числе в соответствии с Концепцией общего финансового рынка), а также вопросы, требующие гармонизации законодательства.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сопоставимости регулирования законодательства государств-членов позволяет оптимизировать процесс совершенствования законодательства государств-членов, упростить процесс мониторинга законодательства государств-членов, в том числе в будущем при присоединении к Союзу новых государств.</w:t>
      </w:r>
    </w:p>
    <w:bookmarkEnd w:id="23"/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Банковский сектор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I плана гармонизации, включающий в себя 28 пунктов, предусматривает 3 этапа проведения гармонизации законодательства государств-членов в банковском секторе: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2020 – 2021 год;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2021 – 2024 год;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2022 – 2025 год.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гармонизации законодательства велась одновременно по различным направлениям всех 3 этапов плана гармонизации.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2023 году проведена следующая работа: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и направлен на внутригосударственное согласование проект Соглашения о стандартизированной лицензии в банковском и страховом секторах услуг в рамках Евразийского экономического союза (распоряжение Коллегии Евразийской экономической комиссии от 11 апреля 2023 г. № 45) (далее – Соглашение о стандартизированной лицензии);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подготовлены и прошли согласование регуляторов предложения по гармонизации законодательства государств-членов в сфере допуска банков на рынок банковских услуг;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сравнительный анализ законодательства государств-членов по вопросам обеспечения финансовой надежности банков, банковских групп, банковских холдингов и осуществления надзора за их деятельностью;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ведется сравнительный анализ законодательства государств-членов по вопросам гармонизации требований и процедур, направленных на противодействие отмыванию денег и финансированию терроризма;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согласованы на экспертном уровне и направлены финансовым регуляторам предложения по гармонизации законодательства государств-членов в сфере страхования вкладов.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реализации первого этапа осуществления гармонизации законодательства государств-членов в соответствии с планом гармонизации согласован и направлен на внутригосударственное согласование проект Соглашения о стандартизированной лицензии, целью которого является обеспечение взаимного признания стандартизированной лицензии на осуществление деятельности в банковском и страховом секторах услуг, выданной уполномоченным органом государства происхождения и позволяющей по упрощенной процедуре осуществлять учреждение (приобретение) юридического лица в форме дочерней организации банка (страховой организации) на территории государства пребывания.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2023 году внутригосударственные согласования по проекту Соглашения о стандартизированной лицензии завершено Республикой Армения, Республикой Беларусь, Республикой Казахстан и Кыргызской Республикой. По состоянию на конец 2023 года информация о завершении внутригосударственного согласования проекта Соглашения о стандартизированной лицензии в Российской Федерации в Комиссию не поступала.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работы подгруппы по банковскому сектору проведен сравнительно-правовой анализ законодательства государств-членов, выявлены различия в регулировании и прорабатываются предложения по вопросам, требующим гармонизации, по следующим направлениям гармонизации второго и третьего этапов плана гармонизации: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кандидатам в назначении на ключевые должности в банке, подлежащие согласованию;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согласовании сделок по приобретению акций (долей) банка и установления контроля в отношении крупных владельцев акций (долей) банка;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открытия дочерних иностранных банков на территории государства-члена;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открытия дочерних банков за пределами государства-члена;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открытия обособленных подразделений банков;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пруденциальным нормативам: капиталу банка (собственному (регуляторному), нормативному, общему), нормативам достаточности капитала, ликвидности, ограничению концентрации риска;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элементы корпоративного управления в государствах-членах;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организации корпоративного управления;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системам управления рисками и внутреннего контроля в банке;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надзорного органа по контролю за эффективностью организации корпоративного управления в банках, контролю за рисками;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организационной структуре системы управления рисками и органам управления рисками в банке.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Эксперты подгруппы по банковскому сектору подготовили предложения по гармонизации законодательства государств-членов в сфере допуска банков на рынок банковских услуг, охватывающие направления гармонизации всех этапов плана гармонизации. Предложения выработаны на основе анализа существенности различий в регулировании вопросов 9 пунктов раздела I плана гармонизации с точки зрения риска возникновения регуляторного арбитража, его критичности для общего финансового рынка и создания условий для взаимного признания лицензий. В предложения включены следующие вопросы, связанные с требованиями к созданию и лицензированию банков: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статус банка и его организационно-правовые формы;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и иные операции, запрещенные и разрешенные виды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учредителям банка;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ключевым должностям в банке;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уставному и собственному капиталам;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регистрации банков и условия выдачи им лицензий на проведение банковских операций;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открытию обособленных подразделений банков.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июле 2023 г. указанные предложения направлены финансовым регуляторам, а полученные затем замечания учтены. В настоящее время предложения по гармонизации законодательства в сфере допуска банков на рынок банковских услуг направлены на согласование Сторон для подготовки акта органа Комиссии. В дальнейшем они могут стать основой для подготовки международных договоров.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указанного сравнительно-правового анализа законодательства государств-членов началась подготовка предложений по гармонизации законодательства в сфере обеспечения финансовой надежности банков, банковских групп, банковских холдингов и осуществления надзора за их деятельностью. В них будут рассмотрены в том числе требования к корпоративному управлению в банках, осуществлению надзора за деятельностью банков, обеспечению их финансовой надежности и отчетности.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продолжилась работа Экспертной группы по вопросам гармонизации законодательства в сфере страхования (гарантирования) банковских вкладов (депозитов), ликвидации, финансового оздоровления и банкротства кредитных организаций на территории ЕАЭС при Консультативном комитете по финансовым рынкам Евразийской экономической комиссии. В состав Экспертной группы входят руководители и представители национальных организаций по страхованию вкладов. В 2023 году продолжена подготовка экспертных заключений по вопросам функционирования систем страхования вкладов, содержащих предложения по гармонизации законодательства государств-членов. Следующие экспертные заключения были направлены регуляторам финансового рынка с целью дальнейшей подготовки предложений по гармонизации: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инвестирования средств фонда страхования вкладов (депозитов);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полномочия национальных организаций страхования вкладов (депозитов) при урегулировании несостоятельности проблемных банков;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правовая защита работников национальных организаций страхования вкладов (депозитов);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очередность удовлетворения требований застрахованных кредиторов;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восстановления финансовой устойчивости и урегулирование несостоятельности банка;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возможность использования процедуры одновременной передачи обязательств по гарантируемым вкладам (депозитам) и активов банка-банкрота банку-приобретателю;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общественности о системе страхования вкладов (депозитов);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банков-агентов для выплаты страхового возмещения;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мандат организации по страхованию (гарантированию) вкладов (депозитов)";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страхование трансграничных вкладов (депозитов).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подготовлено и направлено регуляторам 25 экспертных заключений.</w:t>
      </w:r>
    </w:p>
    <w:bookmarkEnd w:id="72"/>
    <w:p>
      <w:pPr>
        <w:spacing w:after="0"/>
        <w:ind w:left="0"/>
        <w:jc w:val="both"/>
      </w:pPr>
      <w:bookmarkStart w:name="z82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исполнения третьего этапа осуществления гармонизации в соответствии с планом гармонизации было продолжено проведение сравнительно-правового анализа законодательства государств-членов, выявление различий в регулировании и выработка предложений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вопросам гармонизации требований и процедур, направленных на противодействие отмыванию денег и финансированию терроризма. В 2023 году на площадке Комиссии рассмотрены следующие вопросы, касающиеся возникновения риска регуляторного арбитража, для подготовки предложений по гармонизации требований и процедур, направленных на противодействие отмыванию денег и финансированию терроризма: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финансовые санкции, относящиеся к противодействию финансирования терроризма;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надлежащая проверка клиента;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данных;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должностные лица;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банки-корреспонденты;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перевода денег или ценностей;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технологии;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доверие мерам третьих сторон;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внутренний контроль;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зарубежные филиалы и представительства;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страны повышенного риска.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обсуждения данных вопросов было определено, что различия в законодательстве государств-членов не являются существенными с точки зрения рисков возникновения регуляторного арбитража, в связи с чем гармонизация законодательства по ним не требуется.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2023 году завершена работа экспертов по подготовке предложений по гармонизации финансового законодательства государств-членов в сфере допуска банков на рынок банковских услуг и продолжена работа по подготовке предложений по гармонизации законодательства в сфере обеспечения финансовой надежности банков, банковских групп и холдингов и осуществления надзора за их деятельностью, а также в сфере улучшения финансового состояния банка, его реорганизации, отзыва лицензии и ликвидации. Работа экспертов по направлениям первого и частично второго этапов раздела I плана гармонизации завершена.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Страховой сектор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гармонизации в страховом секторе предусматривает 3 этапа выполнения: 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– 2020 – 2021 год;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– 2021 – 2023 год;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2023 – 2025 год.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второму этапу раздела II плана гармонизации, а также отдельным пунктам третьего этапа раздела II плана гармонизации в страховом секторе осуществлялась гармонизация законодательства государств-членов по следующим вопросам: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понятия, используемые в законодательстве государств-членов в страховой деятельности (страховая деятельность (страховое дело), страховщик (страховая организация), перестраховщик, посредническая деятельность, страховой брокер, страховой агент, страхователь);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создания и лицензирования участников страхового рынка;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при лицензировании страховой деятельности;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деятельности участников страхового рынка, в том числе профессиональных участников страхового рынка;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профессиональной квалификации и деловой репутации руководящих работников профессиональных участников страхового рынка;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выдаче лицензии на осуществление страховой деятельности;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отзыва, аннулирования, ограничения и приостановления действия лицензии на осуществление страховой деятельности профессионального участника страхового рынка;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деятельности саморегулируемых организаций на страховом рынке;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особенности реорганизации профессиональных участников страхового рынка в форме слияния, присоединения, преобразования или в иной форме;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процедуры и условия ликвидации (в том числе принудительной ликвидации), банкротства и финансового оздоровления профессиональных участников страхового рынка;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передачи страхового портфеля;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системе корпоративного управления профессиональных участников страхового рынка.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2023 году экспертами Сторон был проведен сравнительно-правовой анализ требований законодательства государств-членов, предъявляемых к профессиональным участникам страхового рынка при лицензировании страховой деятельности, к профессиональной квалификации и деловой репутации руководящих работников профессиональных участников страхового рынка, аннулированию, отзыву действия лицензии на осуществление страховой деятельности профессионального участника страхового рынка, реорганизации, ликвидации профессионального участника страхового рынка. 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2023 года экспертами Сторон совместно с Комиссией в рамках подгруппы по страховому сектору рабочей группы по гармонизации выработаны следующие решения по гармонизации законодательства государств-членов в сфере страхования: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определены ключевые процессы, включающие в себя порядок лицензирования страховой компании;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определены основные требования, которые будут предъявляться к страховой организации при лицензировании страховой деятельности;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требований к профессиональной квалификации и деловой репутации руководящих работников профессиональных участников страхового рынка (в том числе требований к деловой репутации и финансовому положению акционеров (участников), владеющих более чем 10 процентами акций (долей), и лиц, осуществляющих контроль в отношении таких акционеров (участников)) определен перечень лиц, на которых распространяются квалификационные требования и (или) требования к деловой репутации профессиональных участников страхового рынка государств-членов для гармонизации законодательства государств-членов в части, касающейся лицензирования профессиональных участников страхового рынка.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также определили основные принципы и требования, которые будут применяться в целях оценки финансовой устойчивости учредителей, контролеров (лиц, имеющих право прямо или косвенно распоряжаться более чем 10 процентами акций (долей) страховой организации);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определены основания для отказа в выдаче лицензии на осуществление страховой деятельности страховым организациям;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гармонизации оснований для отзыва, аннулирования, ограничения и приостановления действия лицензии на осуществление страховой деятельности профессионального участника страхового рынка Стороны договорились, что принятие окончательного решения будет перенесено на более поздний этап (будет рассмотрено в рамках третьего этапа осуществления гармонизации в соответствии с планом гармонизации в связи с тем, что данный вопрос необходимо рассматривать совместно с вопросом о гармонизации порядка осуществления компетентными органами государств-членов надзора за деятельностью профессиональных участников страхового рынка);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 перечень основных понятий: страховая деятельность (страховое дело), страховщик (страховая организация), перестраховщик, посредническая деятельность, страховой брокер, страховой агент, страхователь;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принято решение о нецелесообразности на данном этапе осуществления гармонизации по следующим вопросам: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особенности реорганизации профессиональных участников страхового рынка в форме слияния, присоединения, преобразования или в иной форме;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процедуры и условия ликвидации (в том числе принудительной ликвидации), банкротства и финансового оздоровления профессиональных участников страхового рынка;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порядок передачи страхового портфеля;</w:t>
      </w:r>
    </w:p>
    <w:bookmarkEnd w:id="117"/>
    <w:p>
      <w:pPr>
        <w:spacing w:after="0"/>
        <w:ind w:left="0"/>
        <w:jc w:val="both"/>
      </w:pPr>
      <w:bookmarkStart w:name="z127" w:id="118"/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государственной регистрации участников страхового рынка государств-членов – государственная регистрация участников страхового рынка будет осуществляться в соответствии 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государств-членов;</w:t>
      </w:r>
    </w:p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принимая во внимание пункт 10 протокола заседания Консультативного комитета от 2 октября 2019 г. № 2-ТЖ/ККФ, эксперты Сторон согласились считать текущий уровень гармонизации требований к системе корпоративного управления на страховом рынке, устанавливаемых законодательством государств-членов на основе международных принципов Организации экономического сотрудничества и развития (ОЭСР), достаточным для формирования общего финансового рынка. В дальнейшем при необходимости по инициативе Сторон возможно повторное обсуждение данного вопроса.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2023 году рассмотрены и проанализированы все пункты, составляющие второй этап гармонизации в страховом секторе согласно разделу II плана гармонизации, в связи с чем второй этап можно считать завершенным.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по реализации третьего этапа гармонизации согласно разделу II плана гармонизации продолжается. Так, из 10 пунктов, входящих в третий этап, рассмотрено 2 пункта.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Комиссией совместно с экспертами Сторон ведется работа по подготовке предложений по гармонизации законодательства государств-членов в сфере допуска страховых организаций на страховой рынок государств-членов в рамках реализации первого и второго этапов гармонизации согласно разделу II плана гармонизации.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Сторонами ведется работа по согласованию позиций государств-членов относительно проекта Соглашения о порядке обмена сведениями, входящими в состав страховых историй, в рамках Союза, целью заключения которого является определение порядка обмена сведениями, входящими в состав страховых историй, и использования данной информации в целях углубления интеграционных процессов в сфере финансовых рынков и формирования общего финансового рынка в рамках Союза, обеспечения равных прав и возможностей для потребителей финансовых услуг и наличия доступного инструмента (ресурса) для поставщиков финансовых услуг.</w:t>
      </w:r>
    </w:p>
    <w:bookmarkEnd w:id="123"/>
    <w:bookmarkStart w:name="z13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Сектор рынка ценных бумаг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разделом III плана гармонизации в секторе услуг на рынке ценных бумаг предусматривается 3 этапа его реализации: 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этап – 2020 – 2023 год;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этап – 2021 – 2025 год;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этап – 2024 – 2029 год.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законодательства государств-членов на рынке ценных бумаг в 2023 году осуществлялась по следующим направлениям, предусмотренным первым этапом, а также отдельными пунктами второго (1 пункт) и третьего (2 пункта) этапов осуществления гармонизации в соответствии с планом гармонизации: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основных понятий, относящихся к рынку ценных бумаг, определение видов деятельности на рынке ценных бумаг, организационно-правовых форм участников рынка ценных бумаг – рыночных посредников, инфраструктурных организаций и учетных институтов (далее – участники рынка ценных бумаг), классификация ценных бумаг и финансовых инструментов;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перечня органов управления и должностных лиц участников рынка ценных бумаг, к которым предъявляются требования к квалификации и деловой репутации;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гармонизация требований: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рыночным посредникам, в том числе к порядку формирования уставного капитала, собственным средствам, иным экономическим показателям, методике их расчета;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деловой репутации акционеров (участников, учредителей) участников рынка ценных бумаг и лиц, осуществляющих контроль в отношении акционеров (участников, учредителей) участников рынка ценных бумаг, оказывающих услуги по управлению активами клиентов либо услуги номинального держателя, а также к квалификации и деловой репутации должностных лиц участников рынка ценных бумаг и лиц, входящих в органы управления участников рынка ценных бумаг;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системам учета прав на ценные бумаги и учетным институтам;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центральному контрагенту, клиринговым организациям на рынке ценных бумаг;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организатору торговли (бирже) на рынке ценных бумаг;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центральному депозитарию, расчетному депозитарию;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деятельности участников рынка ценных бумаг, в том числе к раскрытию и представлению документов и информации, системе управления рисками, системе внутреннего контроля и аудита, системе внутреннего учета;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деловой репутации акционеров (участников, учредителей) участников рынка ценных бумаг и лиц, осуществляющих контроль в отношении таких акционеров (участников, учредителей), квалификации и деловой репутации лиц, входящих в органы управления участников рынка ценных бумаг, квалификации должностных лиц участников рынка ценных бумаг;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системе корпоративного управления участников рынка ценных бумаг и эмитентов.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2023 года экспертами Сторон совместно с Комиссией в рамках подгруппы по рынку ценных бумаг рабочей группы по гармонизации: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 верхнеуровневый сравнительно-правовой анализ требований к рыночным посредникам (брокерам) на рынке ценных бумаг, устанавливаемых законодательством государств-членов по основным аспектам брокерской деятельности, в том числе финансовых требований, требований к системам управления рисками и внутреннего контроля, требований к руководителям, персоналу, учредителям, акционерам, участникам, бенефициарам брокера и их квалификации и деловой репутации, требований к структуре брокера, требований к работе с клиентами и средствами клиентов, требований к программному обеспечению, требований к взаимодействию с уполномоченным органом и к отчетности, требований к раскрытию информации.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проведенного анализа с учетом принципов регулирования деятельности рыночных посредников на рынке ценных бумаг, сформулированных Международной организацией комиссий по ценным бумагам, подготовлены следующие проекты перечней предложений по гармонизации законодательства государств-членов: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основных понятий, видов деятельности и институтов на рынке ценных бумаг;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требований к рыночным посредникам (брокерам) на рынке ценных бумаг.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дальнейшем на основе указанных перечней предложений по гармонизации будет возможна разработка международного договора, в котором будут закреплены требования к участникам рынка ценных бумаг, осуществляющим брокерскую деятельность на общем финансовом рынке Союза.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Стороны согласились, что на текущем этапе гармонизации с учетом положений Концепции общего финансового рынка, а также исходя из задач, установленных планом мероприятий ("дорожной картой") по формированию общего биржевого пространства в рамках Евразийского экономического союза, утвержденным распоряжением Коллегии Евразийской экономической комиссии от 3 ноября 2020 г. № 159, уровень гармонизации требований к должностным лицам, работникам, учредителям, акционерам (участникам) брокера, лицам, осуществляющим контроль в отношении акционеров (участников, учредителей) брокера, к квалификации и деловой репутации указанных лиц, установленных законодательством государств-членов, является достаточным. 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выработки подходов к допуску брокеров на общий финансовый рынок без дополнительного учреждения (лицензирования) государства-члены продолжат работу по гармонизации требований к должностным лицам, работникам, учредителям (акционерам, участникам) брокеров (материнских компаний брокеров) в соответствии с планом гармонизации;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 сравнительный анализ требований к функционированию учетной, расчетной и торговой инфраструктуры рынка ценных бумаг (требования к системам учета прав на ценные бумаги, учетным институтам (на примере депозитариев), центральному и расчетному депозитариям, организатору торговли (бирже), клиринговой организации и центральному контрагенту, устанавливаемых законодательством государств-членов.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Проанализированы общие требования к осуществлению деятельности учетных институтов (депозитариев), центральных депозитариев, расчетных депозитариев, организаторов торговли (бирж), клиринговых организаций, центральных контрагентов, устанавливаемые законодательством государств-членов, в том числе следующие требования: к размеру собственных средств, их составу и качеству, наличию специального оборудования и программного обеспечения, выполнению лицами, осуществляющими указанные виды деятельности, пруденциальных нормативов, системе обеспечения контроля рисков, должностным лицам, работникам, учредителям, акционерам, бенефициарам и лицам, осуществляющим контроль в отношении акционеров, их квалификации и деловой репутации, специальные требования к работе с клиентами и средствами клиентов.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Законодательство государств-членов дополнительно проанализировано в отношении систем учета прав на ценные бумаги, правил осуществления депозитарной деятельности и деятельности учетных институтов, клиринговых организаций и организаторов торговли. 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проведенного сравнительно-правового анализа с учетом принципов регулирования деятельности рыночных посредников на рынке ценных бумаг, принципов регулирования организованного рынка ценных бумаг, а также принципов для инфраструктур финансового рынка, сформулированных Международной организацией комиссий по ценным бумагам, осуществляется подготовка предложений по гармонизации законодательства государств-членов в части требований к системам учета прав на ценные бумаги, учетным институтам, центральному и расчетному депозитариям, организатору торговли (бирже), клиринговой организации, центральному контрагенту на рынке ценных бумаг;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признано нецелесообразным проведение гармонизации организационно-правовых форм участников рынка ценных бумаг и Сторонами принято решение гармонизировать требования, предъявляемые к осуществлению видов деятельности на рынке ценных бумаг;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 вопрос о гармонизации требований к системе корпоративного управления участников финансового рынка. Принимая во внимание пункт 10 протокола заседания Консультативного комитета от 2 октября 2019 г. № 2-ТЖ/ККФ, эксперты Сторон согласились считать текущий уровень гармонизации требований к системе корпоративного управления на рынке ценных бумаг, устанавливаемых законодательством государств-членов на основе международных принципов Организации экономического сотрудничества и развития (ОЭСР), достаточным для формирования общего финансового рынка. В дальнейшем при необходимости по инициативе Сторон возможно повторное обсуждение данного вопроса.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Таким образом, в 2023 году рассмотрены и проанализированы все пункты, составляющие первый этап гармонизации на рынке ценных бумаг согласно разделу III плана гармонизации, в связи с чем первый этап гармонизации можно считать завершенным. Реализация второго и третьего этапов гармонизации согласно плану гармонизации продолжается. Так, из 8 пунктов, входящих во второй этап, рассмотрен 1 пункт, из 14 пунктов, входящих в третий этап, рассмотрено 2 пункта.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совместно с экспертами Сторон продолжает работу по подготовке перечней предложений по гармонизации законодательства государств-членов в рамках первого и второго этапов гармонизации, а также отдельных пунктов третьего этапа гармонизации согласно разделу III плана гармонизации.</w:t>
      </w:r>
    </w:p>
    <w:bookmarkEnd w:id="157"/>
    <w:bookmarkStart w:name="z167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Общее биржевое пространство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важных направлений формирования общего финансового рынка Союза является построение общего биржевого пространства в рамках Союза.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2023 году Комиссией совместно со Сторонами велась работа над разработкой следующих документов: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Соглашения о допуске брокеров и дилеров одного государства-члена Евразийского экономического союза к участию в организованных торгах бирж (организаторов торговли) других государств-членов, одобренный распоряжением Коллегии Евразийской экономической комиссии от 25 апреля 2023 г. № 56, целью которого является предоставление права биржам государств-членов признавать лицензии брокеров и дилеров, выданные уполномоченными органами государств-членов, и обеспечивать им возможность непосредственного участия в торгах для заключения договоров купли-продажи ценных бумаг и производных финансовых инструментов.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проект соглашения направлен в государства-члены для проведения внутригосударственного согласования. Республика Армения, Республика Беларусь, Республика Казахстан и Кыргызская Республика завершили внутригосударственное согласование. По состоянию на конец 2023 года информация о завершении внутригосударственного согласования данного проекта соглашения в Российской Федерации в Комиссию не поступала;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Соглашения о трансграничном допуске к размещению и обращению ценных бумаг на организованных торгах в государствах-членах Евразийского экономического союза, одобренный распоряжением Совета Евразийской экономической комиссии от 25 ноября 2022 г. № 46, целью которого является обеспечение трансграничного допуска ценных бумаг из котировального списка высшей категории к размещению и обращению на организованных торгах в других государствах-членах, а также обеспечение свободы эмиссионных и торговых операций с ценными бумагами на общем биржевом пространстве Союза, условий для роста ликвидности биржевых рынков и укрепление торгового и инвестиционного сотрудничества.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проект соглашения направлен в государства-члены для проведения внутригосударственных процедур, необходимых для его подписания. Республика Армения, Республика Беларусь, Кыргызская Республика и Российская Федерация завершили внутригосударственные процедуры. Республика Казахстан завершает процесс проведения внутригосударственных процедур.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над вышеназванными соглашениями будет продолжена.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