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67f" w14:textId="3b10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проведения пилотного проекта по применению электронных международных транспортных накладных e-CMR при осуществлении международных грузовых автомобильных перевозок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ноября 2024 года № 37.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4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2024 – 2026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 октября 2024 г. № 15, в целях содействия реализации пилотного проекта по применению электронных международных транспортных накладных e-CMR при осуществлении международных грузовых автомобильных перевозок в государствах – членах Евразийского экономического союза (далее – пилотный проект):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совместно с уполномоченными органами в области транспорта государств – членов Евразийского экономического союза, участвующими в пилотном проекте, сформировать рабочую группу по содействию реализации пилотного проекта;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реализации пилотного проекта доложить о его результатах Совету Евразийской экономической комиссии.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