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5bdd" w14:textId="9825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приоритетных интеграционных инфраструктурных проектов в сфере транспорта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 февраля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 и 4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6.1.5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26 августа 2022 г. № 19, а также в целях дальнейшего формирования единого транспортного пространства и координации развития транспортной инфраструктуры в рамках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интеграционных инфраструктурных проектов в сфере транспорта государств - членов Евразийского экономического союза, одобренный распоряжением Евразийского межправительственного совета от 26 августа 2022 г. № 19,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Развитие восточного международного транспортного коридора "Север - Юг" с модернизацией существующей железнодорожной инфраструктуры на участках "Орск - Кандыагаш - Макат - Бейнеу - Болашак", "Илецк-1 - Актобе", "Челябинск - Тобол - Никельтау", "Аксарайская - Макат", "Шалкар - Бейнеу - Мангыстау".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Развитие коридора "Россия - страны Центральной Азии": строительство железнодорожной линии "Дарбаза - Мактаарал"; строительство вторых железнодорожных путей на участке "Казалы - Арысь".";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Проект железной дороги "Балыкчи - Кочкор - Кара-Кече - Макмал - Джалал-Абад".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Проект автомобильной дороги "Реконструкция северно-объездной дороги города Бишкек".".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