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7a20" w14:textId="8757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тематике совместных мероприятий государств – членов Евразийского экономического союза в сфере защиты прав потребителей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23 января 2024 года № 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Программы совместных действий государств – членов Евразийского экономического союза в сфере защиты прав потребителей (приложение к Программе, утвержденной распоряжением Евразийского межправительственного совета от 21 июня 2022 г. № 12) и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политики в сфере защиты прав потребителей (приложение № 13 к Договору о Евразийском экономическом союзе от 29 мая 2014 года)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рекомендует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государствам – членам Евразийского экономического союза с даты опубликования настоящей Рекомендации на официальном сайте Евразийского экономического союза определить в 2024 году в качестве приоритетной тему года "Потребитель и предприниматель: доверие для развития" для целей информирования и просвещения граждан государств – членов Евразийского экономического союза в рамках проведения совместных мероприятий в сфере защиты прав потребителей.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