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5023" w14:textId="1f05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согласованных подходах к поддержке деятельности общественных объединений потребителей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23 января 2024 года № 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сфере защиты прав потребителей (приложение № 13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совместных действий государств – членов Евразийского экономического союза в сфере защиты прав потребителей, утвержденной распоряжением Евразийского межправительственного совета от 21 июня 2022 г. № 12,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4.12.5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социальную ориентированность общественных объединений потребителей, важность создания условий для их деятельности и участия в реализации согласованной политики в сфере защиты прав потребителей,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руководствоваться согласованными подходами к поддержке деятельности общественных объединений потребителей, размещенными на официальном сайте Союза по адресу: https://eec.eaeunion.org/upload/files/depsanmer/podkhody2023.pdf.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