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38e3" w14:textId="55d3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алгоритме информационного взаимодействия между уполномоченными органами (экспертными учреждениями) государств – членов Евразийского экономического союза, а также между уполномоченными органами (экспертными учреждениями) государств-членов и Евразийской экономической комиссией в сфере обращения ветеринарных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марта 2024 года № 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Договору) и </w:t>
      </w:r>
      <w:r>
        <w:rPr>
          <w:rFonts w:ascii="Times New Roman"/>
          <w:b w:val="false"/>
          <w:i w:val="false"/>
          <w:color w:val="000000"/>
          <w:sz w:val="28"/>
        </w:rPr>
        <w:t>подпунктом "м"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Совета Евразийской экономической комиссии от 21 января 2022 г. № 1 "О Правилах регулирования обращения ветеринарных лекарственных средств на таможенной территории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 применять при реализации Правил регулирования обращения ветеринарных лекарственных средств на таможенной территории Евразийского экономического союза до введения в действие соответствующих общих процессов в рамках Союза алгоритм информационного взаимодействия между уполномоченными органами (экспертными учреждениями) государств – членов Евразийского экономического союза, а также между уполномоченными органами (экспертными учреждениями) государств-членов и Евразийской экономической комиссией в сфере обращения ветеринарных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г. № 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уполномоченными органами (экспертными учреждениями) государств – членов Евразийского экономического союза, а также между уполномоченными органами (экспертными учреждениями) государств-членов и Евразийской экономической комиссией в сфере обращения ветеринарных лекарственных средств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определяет способы информационного взаимодействия между уполномоченными органами (экспертными учреждениями) государств – членов Евразийского экономического союза (далее соответственно – государства-члены, Союз), а также между уполномоченными органами (экспертными учреждениями) государств-членов и Евразийской экономической комиссией (далее – Комиссия) в сфере обращения ветеринарных лекарственных средств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обращения ветеринарных лекарственных средств на таможенной территории Евразийского экономического союза, утвержденных Решением Совета Евразийской экономической комиссии от 21 января 2022 г. № 1 (далее – Правила), до введения в действие следующих общих процессов в рамках Союза (далее – информационное взаимодействие):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общий процесс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мая 2023 г. № 68);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общий процесс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 </w:t>
      </w:r>
      <w:r>
        <w:rPr>
          <w:rFonts w:ascii="Times New Roman"/>
          <w:b w:val="false"/>
          <w:i w:val="false"/>
          <w:color w:val="000000"/>
          <w:sz w:val="28"/>
        </w:rPr>
        <w:t>(Решение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мая 2023 г. № 69);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общий процесс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 (Решение Коллегии Евразийской экономической комиссии от 30 мая 2023 г. № 70);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общий процесс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 (Решение Коллегии Евразийской экономической комиссии от 30 мая 2023 г. № 71);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общий процесс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 (Решение Коллегии Евразийской экономической комиссии от 30 мая 2023 г. № 72).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Участниками информационного взаимодействия являются: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 государств-членов (далее – уполномоченные органы);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экспертные учреждения государств-членов (далее – экспертные учреждения);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Комиссия.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письменной форме информируют друг друга и Комиссию: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должностных лицах уполномоченных органов (экспертных учреждений), ответственных за обеспечение информационного взаимодействия (с указанием фамилии, имени, отчества (при наличии), должности, номера телефона, адреса электронной почты);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сотрудниках уполномоченных органов (экспертных учреждений), ответственных за передачу и получение информации, сведений и документов, предусмотренных Правилами (далее соответственно – оператор, информация) (с указанием фамилии, имени, отчества (при наличии), должности, номера телефона, а также адреса электронной почты, используемой для информационного взаимодействия).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независимости от программного обеспечения, используемого участниками информационного взаимодействия, обмен информацией осуществляется с использованием актуальной версии почтовой программы (например, "Outlook Express" или ее аналога).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Алгоритм информационного взаимодействия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 информацией осуществляется в рабочие дни согласно производственному календарю государств-членов. Если плановый день направления информации не является рабочим днем в соответствии с законодательством государства-члена, передача информации осуществляется не позднее последнего рабочего дня, предшествующего нерабочему дню.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при получении информации направляет уведомление о получении отправителю не позднее 1 рабочего дня со дня ее получения. Если информация поступила оператору в нерабочий день, уведомление о ее получении направляется отправителю в ближайший рабочий день.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информационного взаимодействия его участники обмениваются информацией в соответствии с Порядком, определенным в приложении № 5 к Правилам.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формируется с использованием программных средств уполномоченных органов (экспертных учреждений) в виде отдельных файлов в формате PDF в соответствии с требованиями, предусмотренными приложением № 20 к Правилам.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Сообщение, содержащее информацию, отправляемое в электронном виде, включает в себя сведения о наименованиях файлов, передаваемых в этом сообщении.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нештатных ситуациях по согласованию между участниками информационного взаимодействия допускается передача файлов на электронных носителях (флэш-картах, CD-дисках или DVD-дисках).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получения информации на бумажном носителе такая информация представляется участникам информационного взаимодействия по их письменному запросу в порядке, установленном законодательством государств-членов.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объединение группы файлов, содержащих информацию в электронном виде, в архив в формате ZIP. В качестве архиватора используется программа архивации WinZIP версии не ниже 3.20.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группы файлов, относящихся к одному ветеринарному лекарственному препарату, их объединяют в один архив в формате максимального сжатия. Суммарный размер объединенного архива не должен превышать 100 Мб. Объединенному архиву присваивается наименование в соответствии с требованиями, предусмотренными приложением № 20 к Правилам.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органы (экспертные учреждения) обеспечивают хранение файлов на почтовом сервере оператора не менее 30 календарных дней.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(экспертные учреждения) обеспечивают: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формирование, ведение, использование и актуализацию следующих национальных информационных ресурсов: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зарегистрированных ветеринарных лекарственных препаратов Евразийского экономического союза по ____________ (указывается государство-член ("по Республике Армения", "по Республике Беларусь", "по Республике Казахстан", "по Кыргызской Республике", "по Российской Федерации")), содержащий сведения о ветеринарных лекарственных препаратах, зарегистрированных референтным органом по регистрации государства-члена согласно Правилам, или о ветеринарных лекарственных препаратах, регистрационное досье которых признано референтным органом по регистрации государства-члена соответствующим требованиям Правил;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база данных о некачественных, фальсифицированных и (или) контрафактных ветеринарных лекарственных средствах Евразийского экономического союза по ____________ (указывается государство-член ("по Республике Армения", "по Республике Беларусь", "по Республике Казахстан", "по Кыргызской Республике", "по Российской Федерации")), содержащая сведения о некачественных, фальсифицированных и (или) контрафактных ветеринарных лекарственных средствах, выявленных в рамках государственного контроля (надзора) в сфере обращения ветеринарных лекарственных средств на территории государства-члена;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база данных о неблагоприятных реакциях у животных, выявленных при применении ветеринарных лекарственных препаратов, Евразийского экономического союза по ____________ (указывается государство-член ("по Республике Армения", "по Республике Беларусь", "по Республике Казахстан", "по Кыргызской Республике", "по Российской Федерации")), содержащая сведения о неблагоприятных реакциях (в том числе побочных действиях, не предусмотренных инструкциями по применению ветеринарных лекарственных препаратов), выявленных на территории государства-члена;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по ____________ (указывается государство-член ("по Республике Армения", "по Республике Беларусь", "по Республике Казахстан", "по Кыргызской Республике", "по Российской Федерации")), содержащий сведения о производителях ветеринарных лекарственных средств государств-членов и третьих стран, производство которых признано согласно Правилам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№ 77;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фармацевтических инспекторов Евразийского экономического союза в сфере обращения ветеринарных лекарственных средств по ____________ (указывается государство-член ("по Республике Армения", "по Республике Беларусь", "по Республике Казахстан", "по Кыргызской Республике", "по Российской Федерации")), содержащий сведения о фармацевтических инспекторах в сфере обращения ветеринарных лекарственных средств государства-члена;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в Комиссию ссылок на адреса официальных сайтов, где размещены национальные информационные ресурсы, указанные в подпункте "а" настоящего пункта (далее – национальные информационные ресурсы), в том числе информирование Комиссии в течение 1 рабочего дня об изменении указанных адресов;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реализацию следующих электронных сервисов: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выгрузки информации, содержащейся в национальных информационных ресурсах, с возможностью выбора формата сохранения файла;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просмотра и сохранения (при необходимости) прикрепленных файлов, включенных в национальные информационные ресурсы и предусмотренных в соответствии с Правилами для публикации в открытом доступе;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предоставление информации по набору поисковых реквизитов, составу сведений, содержащихся в национальных информационных ресурсах, и обеспечение выгрузки отфильтрованной информации с возможностью выбора формата сохранения файла;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обновлении информации, содержащейся в национальных информационных ресурсах.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осуществляет размещение на информационном портале Союза ссылок на адреса национальных информационных ресурсов на официальных сайтах государств-членов.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Уведомление участников информационного взаимодействия об изменении информации, содержащейся в указанных в подпункте "а" пункта 13 настоящего документа национальных информационных ресурсах, осуществляется в соответствии с Правилами.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