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8afa" w14:textId="37f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собирательной классификационной группировке видов экономической деятельности "Энергетический сектор"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мая 2024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энергетическому сектору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Союза с даты опубликования настоящей Рекомендации на официальном сайте Союза обеспечить применение уполномоченными органами международного стандарта "Статистическая классификация видов экономической деятельности в Европейском экономическом сообществе (КДЕС Ред. 2)" в части собирательной классификационной группировки видов экономической деятельности "Энергетический сектор", информация о которой размещена на официальном сайте Союза по адресу: https://eec.eaeunion.org/comission/department/dep_stat/union_stat/metadata/classification.php.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