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5f4d" w14:textId="8335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картах совместных евразийских туристических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ноября 2024 года № 23.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пункта 10.6.1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 – членам Евразийского экономического союза (далее – Союз)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работы по расширению экономического сотрудничества в области туризма и развитию рынка туристических услуг принимать во внимание карты совместных евразийских туристических маршрутов, размещенные на официальном сайте Союза по адресу: https://eec.eaeunion.org/comission/department/dobd/regtorg/strategy2025.php.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Вносить в Евразийскую экономическую комиссию предложения по актуализации карт совместных евразийских туристических маршрутов, указанных в пункте 1 настоящей Рекомендации.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