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7a7e" w14:textId="8ce7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собирательной классификационной группировке "Кооперационные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ноября 2024 года № 24.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и в целях формирования официальной статистической информации Евразийского экономического союза (далее – Союз) по кооперационным товарам на основе единой Товарной номенклатуры внешнеэкономической деятельности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Союза с даты опубликования настоящей Рекомендации на официальном сайте Союза применять международный стандарт "Классификация по широким экономическим категориям" (ШЭК, ред.5) в части кодов собирательной классификационной группировки "Кооперационные товары", информация о которой размещена на официальном сайте Союза по адресу: http://www.eurasiancommission.org/ru/act/integr_i_makroec/dep_stat/union_stat/metadata/Pages/classification.aspx.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