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2fe" w14:textId="26e9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36 Порядка заполнения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после абзаца девятого дополнить абзацами следующего содержания: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маркированных подакцизных товаров указываются серия, номера и количество акцизных и (или) специальных марок отдельно по каждой серии.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серии, номерах и количестве акцизных и (или) специальных марок указываются в заявлении в виде электронного документа в соответствующих реквизитах структуры заявления.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 виде документа на бумажном носителе сведения о серии, номерах и количестве акцизных и (или) специальных марок указываются через пробел, а номера акцизных и (или) специальных марок – через знак разделителя ",".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акцизных и (или) специальных марок, следующих подряд, указываются путем проставления первого и последнего номера соответствующего диапазона в соответствующих реквизитах структуры заявления, а в заявлении в виде документа на бумажном носителе – через знак разделителя тире "–".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указывается количество акцизных и (или) специальных марок по каждой серии, если товары маркированы такими марками в соответствии с законодательством Республики Армения в сфере налогов и сборов.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указывается количество акцизных марок;".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апреля 2025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