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d8a5" w14:textId="aa3d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общего процесса "Формирование сборника принятых предварительных решений таможенных органов государств – членов Евразийского экономического союза по классификации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января 2025 года № 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 "Об утверждении Порядка реализации общих процессов в рамках Евразийского экономического союза",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общего процесса "Формирование сборника принятых предварительных решений таможенных органов государств – членов Евразийского экономического союза по классификации товаров".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2025 г. № 6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реализации общего процесса "Формирование сборника принятых предварительных решений таможенных органов государств – членов Евразийского экономического союза по классификации товаров"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со следующими международными договорами и актами, входящими в право Евразийского экономического союза (далее – Союз):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Таможенный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(приложение № 1 к Договору о Таможенном кодексе Евразийского экономического союза от 11 апреля 2017 года);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 "Об утверждении Порядка реализации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апреля 2018 г. № 58 "Об утверждении формы предварительного решения о классификации товара, порядка ее заполнения и внесения изменений (дополнений) в такое предварительное решение";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15 ноября 2022 г. № 172 "О Порядке направления в Евразийскую экономическую комиссию информации из предварительных решений о классификации товаров, принятых таможенными органами государств – членов Евразийского экономического союза".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являются основанием для выполнения технологического проектирования и планирования работ по организационно-техническому обеспечению реализации общего процесса "Формирование сборника принятых предварительных решений таможенных органов государств – членов Евразийского экономического союза по классификации товаров" (далее – общий процесс).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используются понятия, которые означают следующее:</w:t>
      </w:r>
    </w:p>
    <w:bookmarkEnd w:id="6"/>
    <w:p>
      <w:pPr>
        <w:spacing w:after="0"/>
        <w:ind w:left="0"/>
        <w:jc w:val="both"/>
      </w:pPr>
      <w:bookmarkStart w:name="z2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"заинтересованное лицо" – участник внешнеэкономической деятельности или иное лицо, заинтересованное в получении информации, необходимой для классификации товаров в соответствии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ТН ВЭД ЕАЭС;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"корректировка предварительного решения" – внесение изменений в предварительное решение о классификации товаров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Таможенного кодекса Евразийского экономического союза;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"предварительное решение" – предварительное решение о классификации товаров в соответствии с ТН ВЭД ЕАЭС, принятое таможенным органом государства – члена Союза;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"сборник предварительных решений" – общий информационный ресурс, содержащий в обезличенном виде информацию (сведения) из предварительных решений;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"центральный таможенный орган" – государственный орган государства – члена Союза, уполномоченный в сфере таможенного дела.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Таможенным кодексом Евразийского экономического союза (далее – Кодекс) и актами органов Союза по вопросам создания и развития интегрированной информационной системы Союза (далее – интегрированная система).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Цель и задачи реализации общего процесса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реализации общего процесса является формирование и ведение сборника предварительных решений, а также представление сведений из него заинтересованным лицам.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рамках реализации общего процесса необходимо решить следующие задачи: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обеспечить реализацию информационного взаимодействия между центральными таможенными органами и Евразийской экономической комиссией (далее – Комиссия) в целях представления центральными таможенными органами в Комиссию актуальной и достоверной информации из предварительных решений;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обеспечить автоматическое формирование сборника предварительных решений на основе поступивших в Комиссию сведений;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обеспечить размещение сведений из сборника предварительных решений на информационном портале Союза, а также предоставление заинтересованным лицам доступа к этим сведениям.</w:t>
      </w:r>
    </w:p>
    <w:bookmarkEnd w:id="18"/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Участники информационного взаимодействия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Участниками информационного взаимодействия при реализации общего процесса являются: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центральные таможенные органы;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Комиссия;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заинтересованные лица.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рамках реализации информационного взаимодействия центральные таможенные органы выполняют следующие функции: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формируют и представляют в Комиссию сведения из принятых таможенными органами государств – членов Союза (далее – таможенные органы) предварительных решений, срок действия которых не истек, которые не были изменены, не были отозваны и действие которых не прекращено;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формируют и представляют в Комиссию сведения о корректировке предварительных решений;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формируют и представляют в Комиссию сведения об отзыве предварительных решений или о прекращении их действия.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рамках реализации информационного взаимодействия Комиссия выполняет следующие функции: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получает и обрабатывает сведения из предварительных решений, срок действия которых не истек, которые не были изменены, не были отозваны и действие которых не прекращено;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получает и обрабатывает сведения о корректировке предварительных решений;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получает и обрабатывает сведения об отзыве предварительных решений или о прекращении их действия;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формирует сборник предварительных решений на основе обработанных сведений, представленных центральными таможенными органами;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обеспечивает предоставление заинтересованным лицам сведений из сборника предварительных решений с использованием средств информационного портала Союза, в том числе посредством сервисов поиска, фильтрации и выгрузки сведений из сборника предварительных решений в установленных форматах.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Информационное взаимодействие между участниками общего процесса осуществляется в соответствии с функциональной схемой согласно приложению № 1.</w:t>
      </w:r>
    </w:p>
    <w:bookmarkEnd w:id="34"/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Информационные ресурсы и сервисы 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размещения на информационном портале Союза сведений из предварительных решений и организации оперативного доступа к указанной информации Комиссией формируется сборник предварительных решений.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сборника предварительных решений включает в себя получение Комиссией от центральных таможенных органов актуальных сведений, предусмотренных пунктом 7 настоящих Правил, их внесение в указанный сборник и хранение.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включаются в сборник предварительных решений в составе согласно приложению № 2.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Сборник предварительных решений содержит в обезличенном виде сведения из предварительных решений, в том числе сведения о корректировке, об окончании срока действия, отзыве или прекращении действия предварительных решений.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Информация, составляющая государственную, коммерческую, банковскую и иную охраняемую законом тайну (секреты), либо другая конфиденциальная информация, касающаяся заинтересованных лиц, не передается центральными таможенными органами в Комиссию и не подлежит включению в сборник предварительных решений.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информационном портале Союза обеспечивается размещение актуальных сведений, представленных центральными таможенными органами и определенных пунктами 2 – 6 таблицы, приведенной в приложении № 2 к настоящим Правилам, в части информации из предварительных решений, срок действия которых не истек, которые не были отозваны и действие которых не прекращено.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Формирование центральными таможенными органами сведений, предусмотренных пунктом 7 настоящих Правил, осуществляется с использованием информационной системы таможенных органов или компонентов программного обеспечения интеграционного сегмента Комиссии интегрированной системы, предусматривающих возможность использования их в составе национальных сегментов интегрированной системы.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реализации общего процесса центральными таможенными органами обеспечиваются создание и применение следующих видов электронных сервисов: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сервисы, обеспечивающие формирование полных актуальных сведений из предварительных решений, представляемых однократно центральным таможенным органом в Комиссию для включения в сборник предварительных решений при присоединении к общему процессу;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сервисы, обеспечивающие формирование и представление сведений из предварительного решения, принятого таможенным органом, для включения в сборник предварительных решений;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сервисы, обеспечивающие формирование и представление информации о корректировке сведений, включенных в сборник предварительных решений (в случае если центральными таможенными органами осуществлена корректировка ранее направленных в Комиссию и опубликованных сведений из таких решений);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сервисы, обеспечивающие формирование и представление информации для исключения сведений, включенных в сборник предварительных решений (в случае отзыва предварительного решения или принятия решения о прекращении действия такого решения).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целей реализации общего процесса Комиссия обеспечивает реализацию, доработку, настройку и (или) применение следующих видов электронных сервисов: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сервисы, обеспечивающие автоматическое формирование сборника предварительных решений, а также публикацию сведений из сборника предварительных решений на информационном портале Союза на основе полных актуальных сведений, представленных центральным таможенным органом однократно при присоединении к общему процессу;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сервисы, обеспечивающие взаимодействие между центральными таможенными органами и Комиссией в целях обмена сведениями, предусмотренными пунктом 7 настоящих Правил;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сервисы информационного портала Союза, обеспечивающие представление по запросам заинтересованных лиц актуальных публикуемых сведений, содержащихся в сборнике предварительных решений, включая их поиск, фильтрацию, отображение и выгрузку в установленных форматах;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сервисы, обеспечивающие предоставление сотрудникам Комиссии доступа к полным (как актуальным, так и неактуальным) сведениям из сборника предварительных решений, в том числе к сведениям из предварительных решений, включенных в сборник предварительных решений, срок действия по которым истек, а также к сведениям из предварительных решений, которые были изменены в связи с внесением изменений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Кодекса), отозваны, по которым было принято решение о прекращении действия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cтатьи 26 Кодекса). Указанные сервисы должны обеспечивать: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поиск, фильтрацию и отображение информации из предварительных решений, включенных в сборник предварительных решений, по состоянию на определенную дату;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отображение истории изменения статусов и содержания определенных сведений из предварительных решений, включенных в сборник предварительных решений;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выгрузку во внешние форматы сведений из предварительных решений, включенных в сборник предварительных решений, с учетом установленных фильтров при отображении указанных сведений.</w:t>
      </w:r>
    </w:p>
    <w:bookmarkEnd w:id="55"/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Особенности информационного взаимодействия 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Информационное взаимодействие между центральными таможенными органами и Комиссией осуществляется посредством обмена электронными сообщениями с использованием средств интегрированной системы.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одного электронного сообщения передаются сведения, относящиеся к одному предварительному решению, за исключением случаев корректировки сведений в таком решении.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Информация из нового предварительного решения направляется центральным таможенным органом в Комиссию для включения в сборник предварительных решений в автоматическом или автоматизированном режиме не позднее 30 рабочих дней с даты принятия такого решения.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Информация о корректировке предварительного решения, включенного в сборник предварительных решений, направляется центральным таможенным органом в Комиссию в автоматическом или автоматизированном режиме не позднее 5 рабочих дней с даты корректировки указанных сведений.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Корректировка предварительного решения осуществляется на основании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в соответствии с положениями раздела III Порядка заполнения формы предварительного решения о классификации товара в соответствии с единой Товарной номенклатурой внешнеэкономической деятельности Евразийского экономического союза и внесения изменений (дополнений) в такое предварительное решение, утвержденного Решением Коллегии Евразийской экономической комиссии от 17 апреля 2018 г. № 58 (далее – Порядок заполнения формы предварительного решения).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электронном сообщении передаются сведения о 2 предварительных решениях (о старом решении, действие которого прекращено в связи с корректировкой, и новом решении) с указанием даты вступления в силу нового предварительного решения и даты окончания действия старого предварительного решения.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Регистрационные номера старого и нового предварительных решений формируются с учетом положений пунктов 8 и 33 Порядка заполнения формы предварительного решения.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Сведения для исключения информации, включенной в сборник предварительных решений, направляются центральным таможенным органом в Комиссию в автоматическом или автоматизированном режиме не позднее 5 рабочих дней с даты принятия решения об отзыве предварительного решения или с даты принятия решения о прекращении действия такого решения.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Сведения для исключения информации, включенной в сборник предварительных решений, в отношении решения о прекращении действия предварительного решения, представляются в случаях,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Представление сведений из сборника предварительных решений по запросам заинтересованных лиц осуществляется с использованием средств информационного портала Союза в объеме сведений, определенных в пунктах 2 – 6 таблицы, приведенной в приложении № 2 к настоящим Правилам, в части информации из предварительных решений, срок действия которых не истек, которые не были отозваны и действие которых не прекращено.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информационном взаимодействии между центральными таможенными органами и Комиссией требования к составу электронных сообщений, структуре содержащихся в них электронных документов и (или) сведений, используемых при информационном взаимодействии, устанавливаются в технологических документах, регламентирующих информационное взаимодействие при реализации средствами интегрированной системы общего процесса (далее – технологические документы), в соответствии с требованиями настоящих Правил, в том числе определенными в приложении № 2 к настоящим Правилам.</w:t>
      </w:r>
    </w:p>
    <w:bookmarkEnd w:id="67"/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Принципы обеспечения информационной безопасности 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Сведения, содержащиеся в сборнике предварительных решений и размещаемые на информационном портале Союза в соответствии с пунктом 13 настоящих Правил, являются информацией общего пользования и могут быть опубликованы в открытых источниках.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реализации общего процесса безопасность при передаче электронных документов и (или) сведений из документов в электронном виде должна обеспечиваться: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рамках интеграционного сегмента Комиссии интегрированной системы – в соответствии с правом Союза средствами подсистемы информационной безопасности интегрированной системы;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рамках национальных сегментов интегрированной системы – в соответствии с законодательством и техническими требованиями по обеспечению информационной безопасности, действующими на территории соответствующего государства-члена.</w:t>
      </w:r>
    </w:p>
    <w:bookmarkEnd w:id="72"/>
    <w:bookmarkStart w:name="z8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Мероприятия, направленные на реализацию общего процесса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осуществления информационного взаимодействия Комиссией обеспечивается: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разработка технологических документов и их утверждение;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разработка на основе модели данных Союза унифицированных структур электронных документов (сведений), используемых в процессе информационного взаимодействия, и их утверждение в составе технологических документов;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доработка (настройка) информационных систем (подсистем) Комиссии в соответствии с требованиями технологических документов;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формирование и ведение в рамках единой системы нормативно-справочной информации Союза справочников и классификаторов, используемых при реализации информационного взаимодействия.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Центральные таможенные органы обеспечивают разработку (модернизацию) информационных систем таможенных органов для обеспечения выполнения требований настоящих Правил, технологических документов и документов, применяемых при обеспечении функционирования интегрированной системы, и их подключение к национальным сегментам интегрированной системы (если такое подключение не было обеспечено ранее).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Центральные таможенные органы при координации Комиссии обеспечивают выполнение процедуры присоединения к общему процессу в целях введения его в действие, в том числе проведение тестирования информационного взаимодействия.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Координация мероприятий, направленных на реализацию общего процесса в соответствии с настоящими Правилами, осуществляется Комиссией.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"Формирование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сборника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предварительных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органов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классификации товаров"</w:t>
            </w:r>
          </w:p>
        </w:tc>
      </w:tr>
    </w:tbl>
    <w:bookmarkStart w:name="z9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ФУНКЦИОНАЛЬНАЯ СХЕМА</w:t>
      </w:r>
      <w:r>
        <w:br/>
      </w:r>
      <w:r>
        <w:rPr>
          <w:rFonts w:ascii="Times New Roman"/>
          <w:b/>
          <w:i w:val="false"/>
          <w:color w:val="000000"/>
        </w:rPr>
        <w:t>информационного взаимодействия при реализации общего процесса "Формирование сборника принятых предварительных решений таможенных органов государств – членов Евразийского экономического союза по классификации товаров"</w:t>
      </w:r>
    </w:p>
    <w:bookmarkEnd w:id="8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Правилам реализации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процесса "Формирование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сборника принятых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предварительных решений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таможенных органов государств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– членов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классификации товаров"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сведений, содержащихся в сборнике принятых предварительных решений таможенных органов государств – членов Евразийского экономического союза по классификации товаров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документ определяет состав сведений, содержащихся в сборнике принятых предварительных решений таможенных органов государств – членов Евразийского экономического союза о классификации товаров и передаваемых в рамках информационного взаимодействия между участниками общего процесса "Формирование сборника принятых предварительных решений таможенных органов государств – членов Евразийского экономического союза по классификации товаров" (далее соответственно – сборник предварительных решений, предварительные решения, таможенные органы, общий процесс).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этапе разработки технологических документов, регламентирующих информационное взаимодействие при реализации общего процесса средствами интегрированной информационной системы Евразийского экономического союза, состав сведений детализируется, а также определяются формат и структура электронных документов и сведений.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рамках реализации общего процесса передаются сведения, состав которых приведен в таблице.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таблице формируются следующие поля (графы):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элемента" – порядковый номер и устоявшееся или официальное словесное обозначение элемента;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элемента" – текст, поясняющий смысл (семантику) элемента;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"примечание" – текст, уточняющий назначение элемента, определяющий правила его формирования (заполнения), или словесное описание возможных значений элемента;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"мн." – множественность элементов (обязательность (опциональность) и количество возможных повторений элемента).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указания множественности элементов передаваемых данных используются следующие обозначения: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элемент обязателен, повторения не допускаются;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элемент обязателен, может повторяться без ограничений;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элемент опционален, повторения не допускаются;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элемент опционален, может повторяться без ограничений.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11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сведений, содержащихся в сборнике предварительных решений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Регистрационный номер предварительного решения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предварительного решения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совокупностью подчиненных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государства-члена, таможенным органом которого принимается предварительное решение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в соответствии с классификатором стран мира, применяемым в соответствии с Решением Комиссии Таможенного союза от 20 сентября 2010 г. № 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Код таможенного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органа, принявшего предварительное решение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 таможенного органа, принявшего предварительное решение, в соответствии с классификатором таможенных органов, применяемым в государстве-члене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Дата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предварительного решения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обозначение даты в соответствии с ИСО 8601 в формате "YYYY-MM-DD"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Порядковый номер предварительного решения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предварительного решения, присвоенный таможенным органом, принявшим такое предварительное решение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сквозная нумерация в течение одного календарного года, начиная с "0001"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Порядковый номер изменений (дополнений)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изменений (дополнений), вносимых в предварительное решение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вновь принятого предварительного решения указывается номер "01", при внесении изменений (дополнений) указывается порядковый номер вносимых изменений (дополнений), начиная с "02"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Код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ТН ВЭД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товара(ов)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ТН ВЭД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 позиции ТН ВЭД ЕАЭС на уровне 10 знаков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Описание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товара, позволяющее однозначно отнести товар к классификационному коду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ТН ВЭД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приводятся все сведения, необходимые для однозначной классификации и отнесения товара к 10-значному коду (за исключением информации, составляющей государственную, коммерческую, банковскую и иную охраняемую законом тайну (секреты), либо другой конфиденциальной информации)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Код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государства-члена,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котором было принято предварительное решение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двухбуквенный код страны в соответствии с классификатором стран мира, применяемым в соответствии с Решением Комиссии Таможенного союза от 20 сентября 2010 г. № 378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Обоснование принятия предварительного решения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принятия предварительного решения в соответствии с Основными правилами интерпретации ТН ВЭД ЕАЭС, примечаниями к разделам, группам, субпозициям ТН ВЭД ЕАЭС, на основании которых принималось предварительное решение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текстовом виде ссылки на основные правила интерпретации ТН ВЭД ЕАЭС, ссылки на примечания к разделам, группам, субпозициям ТН ВЭД ЕАЭС, на основании которых принималось предварительное решение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окончания срока 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действия предварительного решения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обозначение даты в соответствии с серией стандартов ИСО 8601 в формате "YYYY-MM-DD"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Статус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статусе действия предварительного решения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совокупностью атрибутов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 Код статуса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статуса действия предварительного решения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приводятся сведения о коде статуса предварительного решения: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 – действует;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– отозвано;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"03" – изменено в связи с внесением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 Таможенного кодекса Союза (далее – 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"04" – прекращено на основании подпункта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 Кодекса;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"05" – прекращено на основании подпункта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 Кодекса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 Дата установки статуса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дате установки статуса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приводятся сведения о дате установки статуса предварительного решения в соответствии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серией стандартов ИСО 8601 в формате "YYYY-MM-DD".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Датой установки статуса считать дату принятия соответствующего решения: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кода статуса "01 – действует" – дата принятия предварительного решения товаров (для вновь принятого предварительного решения) или дата принятия решения о внесении изменений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предварительное решение (для предварительного решения, в которое внесены изменения (дополнения);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кода статуса "02 – отозвано" – дата принятия решения об отзыве предварительного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кода статуса "03 – изменено в связи с внесением изменений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 Кодекса)" – дата принятия решения о внесении изменений в предварительное решение;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кода статуса "04 – прекращено на основании подпункта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 Кодекса" и для кода статуса "05 – прекращено на основании подпункта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 Кодекса" – дата принятия решения о прекращении действия предварительного решения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 Дата начала действия статуса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дате, начиная с которой статус имеет силу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приводятся сведения о дате начала действия статуса предварительного решения о классификации товаров в соответствии с серией стандартов ИСО 8601 в формате "YYYY-MM-DD".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Датой начала действия статуса считать дату, с которой действует (вступает в силу) соответствующее решение: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предварительное решение (дата принятия решения);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об отзыве предварительного решения (дата определяется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 Кодекса);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о прекращении действия предварительного решения в случае, определенном в подпункте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 Кодекса (дата принятия решения);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о прекращении действия предварительного решения в случае, определенном в подпункте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 Кодекса (дата принятия предварительного решения);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 внесении изменений в предварительное решение в случае, определенном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 Кодекса (дата принятия предварительного решения о классификации товаров)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Технологические характеристики записи общего ресурса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совокупность технологических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записи из сборника предварительных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совокупность технологических сведений о записи из сборника предварительных решений, в том числе даты начала и окончания действия записи, даты обновления информационного ресурса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