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5d91" w14:textId="de95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общих процессов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апреля 2025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позиции 37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утвержденного Решением Коллегии Евразийской экономической комиссии от 14 апреля 2015 г. № 29, текст в графе первой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Формирование, ведение и использование системы информирования о продукции, не соответствующей требованиям технических регламентов Евразийского экономического союза".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Протокола о внесении изменений в Соглашение о принципах и подходах осуществления государственного контроля (надзора) за соблюдением требований технических регламентов Евразийского экономического союза в целях гармонизации законодательства государств – членов Евразийского экономического союза в указанной сфере от 16 февраля 2021 года, подписанного 8 мая 2024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