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f68c" w14:textId="581f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марта 2025 года № 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союза", утвержденному Решением Коллегии Евразийской экономической комиссии от 30 мая 2023 г. № 70.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