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1880" w14:textId="5b21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единого реестра производителей ветеринарных лекарственных средств, производство которых признано соответствующим требованиям Правил надлежащей производственной практики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27 мая 2025 года № 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с даты вступления в силу настоящего распоряжения общий процесс "Формирование, ведение и использование единого реестра производителей ветеринарных лекарственных средств, производство которых признано соответствующим требованиям Правил надлежащей производственной практики Евразийского экономического союза".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единого реестра производителей ветеринарных лекарственных средств, производство которых признано соответствующим требованиям Правил надлежащей производственной практики Евразийского экономического союза", утвержденному Решением Коллегии Евразийской экономической комиссии от 30 мая 2023 г. № 71.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