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97f8" w14:textId="8569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11 февраля 2025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по истечении 30 рабочих дней с даты опубликования настоящей Рекомендации на официальном сайте Евразийского экономического союза применять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(приложение к Рекомендации Коллегии Евразийской экономической комиссии от 4 сентября 2017 г. № 17), с учетом изменений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г. № 2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I позиции 79, 83 и 139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14155-2022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14155:2020,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исследования медицинских изделий, проводимые с участием человека в качестве субъекта. Надлежащая клиническая практика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10, приложения А, Н, 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10, приложения А, Н, 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10, приложения А, Н, I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15223-1-2023 (ISO 15223-1:2021,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Символы, применяемые для передачи информации, предоставляемой изготовителем. Часть 1. Основные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5.4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62366-1-2023 (IEC 62366-1:2020,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Часть 1. Проектирование медицинских изделий с учетом эксплуатационной пригодности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II позиции 32 и 42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15223-1-2023 (ISO 15223-1:2021,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Символы, применяемые для передачи информации, предоставляемой изготовителем. Часть 1. Основные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5.5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62366-1-2023 (IEC 62366-1:2020,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Проектирование медицинских изделий с учетом эксплуатационной пригодности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