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8be8" w14:textId="9988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перспективах развития торгово-экономического сотрудничества государств – членов Евразийского экономического союза и стран Юго-Восточной Азии в отношении сельскохозяйственной продукции и продовольствия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24 марта 2025 года №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на основании подпункта 10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95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необходимость повышения экспортного потенциала сельскохозяйственной продукции и продовольствия государств – членов Евразийского экономического союза (далее – государства-члены),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торгово-экономического сотрудничества государств-членов со странами Юго-Восточной Азии, увеличения и диверсификации экспорта сельскохозяйственной продукции и продовольствия,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анализа конъюнктуры рынков сельскохозяйственной продукции и продовольствия стран Юго-Восточной Азии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Евразийского экономического союза при развитии экспорта сельскохозяйственной продукции и продовольствия принимать во внимание перечень товаров, перспективных для осуществления государствами – членами Евразийского экономического союза экспорта в страны Юго-Восточной Азии (с учетом наличия благоприятных условий доступа на рынки этих стран)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2025 г. № 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товаров, перспективных для осуществления государствами – членами Евразийского экономического союза экспорта в страны Юго-Восточной Азии (с учетом наличия благоприятных условий доступа на рынки этих стран)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 сбыта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более благоприятными условиями доступа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менее благоприятными условиями доступа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живой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свежее или охлажденное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0201 30 000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мясо обваленное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замороженное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 отруба, необваленные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мясо обваленное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Индонезия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свежая, охлажденная или замороженная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пищевые субпродукты домашней птицы, указанной в товарной позиции 0105, свежие, охлажденные или замороженные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не разделенные на части, замороженные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части тушек и субпродукты, замороженные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мороженая, за исключением рыбного филе и прочего мяса рыбы товарной позиции 0304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0303 12 000 0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лосось тихоокеанский прочий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gorbuscha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keta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tschawytscha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kisutch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masou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rhodurus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Таиланд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сардины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Sardina pilchardus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Sardinops 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сардинелла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Sardinella 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кильки или шпроты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Sprattus sprattus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треска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morhua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ogac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macrocephalus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рыбное и прочее мясо рыбы (включая фарш), свежие, охлажденные или мороженые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0304 75 000 0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минтая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Theragra chalcogramma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Ракообразные, в панцире или без панциря, живые, свежие, охлажденные, мороженые, сушеные, соленые или в рассоле; ракообразные копченые, в панцире или без панциря, не подвергнутые или подвергнутые тепловой обработке до или в процессе копчения; ракообразные в панцире, сваренные на пару или в кипящей воде, охлажденные или неохлажденные, мороженые или немороженые, сушеные или несушеные, соленые или несоленые, в рассоле или не в рассоле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крабы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Индонезия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крабы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Моллюски, в раковине или без раковины, живые, свежие, охлажденные, мороженые, сушеные, соленые или в рассоле; моллюски копченые, в раковине или без раковины, не подвергнутые или подвергнутые тепловой обработке до или в процессе копчения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0307 43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мороженые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Малайзия, Таиланд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Йогурт; пахта, свернувшиеся молоко и сливки, кефир и прочие ферментированные или сквашенные молоко и сливки, сгущенные или несгущенные, с добавлением или без добавления сахара или других подслащивающих веществ, со вкусо-ароматическими добавками или без них, с добавлением или без добавления фруктов, орехов или какао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Малайзия, Филиппины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творог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плавленые сыры, нетертые или непорошкообразные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или охлажденный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лук шалот, чеснок, лук-порей и прочие луковичные овощи, свежие или охлажденные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лук репчатый и лук шалот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со вкусо-ароматическими добавками или без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0902 30 000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чай черный (ферментированный) и частично ферментированный, в первичных упаковках нетто-массой не более 3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1001 19 000 0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1001 99 000 0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Индонезия, Малайзия, Таиланд, Филиппины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1003 90 000 0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1005 90 000 0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Индонезия, 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Гречиха, просо и семена канареечника; прочие злаки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или пшенично-ржаная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пшеницы мягкой и спельты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тонкого и грубого помола, порошок, хлопья, гранулы картофельные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1105 20 000 0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хлопья и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Солод, поджаренный или неподжаренный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неподжаренный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Таиланд, Филиппины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Крахмал; инулин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1108 12 000 0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кукурузный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Малайзия, Таиланд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1201 90 000 0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рапса, или кользы, дробленые или недробленые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семена рапса, или кользы, с низким содержанием эруковой кислоты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подсолнечника, дробленые или недробленые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соевое и его фракции, нерафинированные или рафинированные, но без изменения химического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масло сырое, нерафинированное или рафинированное гидратацией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сафлоровое или хлопковое и их фракции, нерафинированные или рафинированные, но без изменения химического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масло сырое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рапсовое (из рапса, или кользы) или горчичное и их фракции, нерафинированные или рафинированные, но без изменения химического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масло сырое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Маргарин; пригодные для употребления в пищу смеси или готовые продукты из жиров или масел животного, растительного или микробиологического происхождения или фракций различных жиров или масел данной группы, кроме пригодных для употребления в пищу жиров и масел или их фракций товарной позиции 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1518 00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животного, растительного или микробиологического происхождения и их фракции, вареные, окисленные, дегидратированные, сульфурированные, окисленные воздушной продувкой, полимеризованные путем нагревания в вакууме или в инертном газе или химически модифицированные другим способом, кроме продуктов товарной позиции 1516; непригодные для употребления в пищу смеси или готовые продукты из жиров и масел животного, растительного или микробиологического происхождения или фракций различных жиров или масел данной группы, в другом месте не поименованные или не включенные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1518 00 950 0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непригодные для употребления в пищу смеси или готовые продукты из жиров и масел животного или животного и растительного происхождения и их фракций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1701 99 100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сахар белый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Индонезия, 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сахара, включая химически чистые лактозу, мальтозу, глюкозу и фруктозу, в твердом состоянии; сиропы сахарные без добавления вкусо-ароматических или красящих веществ; искусственный мед, смешанный или не смешанный с натуральным медом; карамельный кулер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глюкоза и сироп глюкозы, не содержащие фруктозу или содержащие менее 20 мас.% фруктозы в сухом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Индонезия, 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 из сахара (включая белый шоколад), не содержащие какао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Малайзия, Таиланд,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и прочие готовые пищевые продукты, содержащие какао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без начинки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Таиланд, Филиппины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Индонезия, 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солодовый; готовые пищевые продукты из муки тонкого или грубого помола, крупы, крахмала или солодового экстракта, не содержащие какао или содержащие менее 40 мас.% какао в пересчете на полностью обезжиренную основу, в другом месте не поименованные или не включенные; готовые пищевые продукты из сырья товарных позиций 0401 – 0404, не содержащие или содержащие менее 5 мас.% какао в пересчете на полностью обезжиренную основу, в другом месте не поименованные или не включенные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1901 10 000 0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готовые пищевые продукты, предназначенные для детей раннего возраста, расфасованные для розничной 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Малайзия, Филиппины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изделия, подвергнутые или не подвергнутые тепловой обработке, с начинкой (из мяса или прочих продуктов) или без начинки, или приготовленные другим способом или неприготовленные, такие как спагетти, макароны, лапша, лазанья, клецки, равиоли, каннеллони; кускус, приготовленный или неприготовленный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макаронные изделия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 для запечатывания, рисовая бумага и аналогичные 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сладкое сухое печенье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вафли и вафельные облатки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прочие, приготовленные или консервированные, без добавления уксуса или уксусной кислоты, незамороженные, кроме продуктов товарной позиции 2006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орехи и прочие съедобные части растений, приготовленные или консервированные иным способом, содержащие или не содержащие добавок сахара или других подслащивающих веществ или спирта, в другом месте не поименованные или не включенные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прочие, включая смеси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(активные или неактивные); прочие мертвые одноклеточные микроорганизмы (кроме вакцин товарной позиции 3002); готовые пекарные порошки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дрожжи 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для приготовления соусов и готовые соусы; вкусовые добавки и приправы смешанные; горчичный порошок и готовая горчица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Индонезия, Малайзия,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2105 00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и прочие виды пищевого льда, не содержащие или содержащие какао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продукты, в другом месте не поименованные или не включенные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Индонезия, Малайзия, Таиланд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фруктовых, ореховых или овощных соков товарной позиции 2009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2202 10 000 0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воды, включая минеральные и газированные, содержащие добавки сахара или других подслащивающих или вкусо-ароматических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об.%; спиртовые настойки, ликеры и прочие спиртные напитки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спиртовые настойки, полученные в результате дистилляции виноградного вина или выжимок винограда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тонкого и грубого помола и гранулы из мяса или мясных субпродуктов, рыбы или ракообразных, моллюсков или прочих водных беспозвоночных, непригодные для употребления в пищу; шкварки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2301 20 000 0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мука тонкого и грубого помола и гранулы из рыбы или ракообразных, моллюсков или прочих водных беспозвоночных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Индонезия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Малайзия, Таиланд,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Отруби, высевки, месятки и прочие остатки от просеивания, помола или других способов переработки зерна злаков или бобовых культур, негранулированные или гранулированные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пшеничные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от производства крахмала и аналогичные остатки, свекловичный жом, багасса, или жом сахарного тростника, и прочие отходы производства сахара, барда и прочие отходы пивоварения или винокурения, негранулированные или гранулированные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2303 30 000 0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барда и прочие отходы пивоварения или винокурения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Индонезия, Таиланд,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2304 00 000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Жмыхи и другие твердые остатки, получаемые при извлечении соевого масла, немолотые или молотые, негранулированные или гранулированные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Индонезия, 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Жмыхи и другие твердые остатки, получаемые при извлечении жиров или масел растительного или микробиологического происхождения, кроме указанных в товарной позиции 2304 или 2305, немолотые или молотые, негранулированные или гранулированные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2306 49 000 0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Индонезия, Таиланд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используемые для кормления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Индонезия, Малайзия, Таиланд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Табачное сырье; табачные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табак с частично или полностью отделенной средней жилкой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Сигары, сигары с обрезанными концами, сигариллы и сигареты из табака или его заменителей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сигареты, содержащие табак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промышленно изготовленный табак и промышленные заменители табака; табак "гомогенизированный" или "восстановленный"; табачные экстракты и эссенции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Низкий уровень ввозной таможенной пошлины (до 10 %), низкий уровень импортных поставок на рынок сбыта из стран, с которыми заключены соглашения о зонах свободной торговли (до 35 %), наличие действующих поставок из Евразийского экономического союза, наличие преференциальной пошлины для Евразийского экономического союза.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Средний уровень ввозной таможенной пошлины (до 20 %), средний уровень импортных поставок на рынок сбыта из стран, с которыми заключены соглашения о зонах свободной торговли (до 75 %), средний или высокий уровень доли основного конкурента с преференциальным доступом по товару.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