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00d2" w14:textId="9f90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24 марта 2025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союза, но не ранее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установок для кондиционирования воздуха: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единой Товарной номенклатуре внешнеэкономической деятельности Евразийского экономического союза (приложение № 1 к Рекомендации Коллегии Евразийской экономической комиссии от 7 ноября 2017 г. № 21) с учетом изменений согласно приложению.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2025 г. № 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том VI Пояснений к единой Товарной номенклатуре внешнеэкономической деятельности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84: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дополнительные примечания Евразийского экономического союза дополнить примечанием 7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В подсубпозиции 8415 20 000 2 термин "в едином корпусе" относится к установкам для кондиционирования воздуха (кондиционерам), у которых все элементы объединены в одном корпусе, на одной раме или на одной платформе.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 "в едином корпусе" также распространяется на установки для кондиционирования воздуха (кондиционеры), в которых холодильный компрессор, входящий в состав данной установки для кондиционирования воздуха (кондиционера), расположен отдельно, то есть не объединен с остальными элементами в одном корпусе, на одной раме или на одной платформе.";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после пояснений к субпозиции 8414 90 000 0 ТН ВЭД ЕАЭС дополнить пояснениями следующего содержания: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"8415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для кондиционирования воздуха, оборудованные вентилятором с двигателем и приборами для изменения температуры и влажности воздуха, включая кондиционеры, в которых влажность не может регулироваться отдельно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8415 20 000 2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едином корпусе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данную подсубпозицию включаются установки для кондиционирования воздуха (кондиционеры), в которых испарительный блок или его элементы (испаритель, вентилятор испарителя) и конденсаторный блок или его элементы (конденсатор, вентилятор конденсатора) объединены в одном корпусе, на одной раме или платформе, а холодильный компрессор может быть расположен как внутри корпуса, на раме или платформе, так и отдельно.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таких установок приведены ниже: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814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036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одном корпусе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одной раме/платформе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30600" cy="2540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0600" cy="2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41700" cy="2463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0" cy="246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одном корпусе с выносным компрессором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одной раме/платформе с выносным компрессором".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