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79d043" w14:textId="779d04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порядке транзита</w:t>
      </w:r>
    </w:p>
    <w:p>
      <w:pPr>
        <w:spacing w:after="0"/>
        <w:ind w:left="0"/>
        <w:jc w:val="both"/>
      </w:pPr>
      <w:r>
        <w:rPr>
          <w:rFonts w:ascii="Times New Roman"/>
          <w:b w:val="false"/>
          <w:i w:val="false"/>
          <w:color w:val="000000"/>
          <w:sz w:val="28"/>
        </w:rPr>
        <w:t>Содружество Независимых Государств Соглашение от 8 февраля 1992 года</w:t>
      </w:r>
    </w:p>
    <w:p>
      <w:pPr>
        <w:spacing w:after="0"/>
        <w:ind w:left="0"/>
        <w:jc w:val="left"/>
      </w:pPr>
      <w:r>
        <w:rPr>
          <w:rFonts w:ascii="Times New Roman"/>
          <w:b w:val="false"/>
          <w:i w:val="false"/>
          <w:color w:val="000000"/>
          <w:sz w:val="28"/>
        </w:rPr>
        <w:t>
</w:t>
      </w:r>
      <w:r>
        <w:rPr>
          <w:rFonts w:ascii="Times New Roman"/>
          <w:b w:val="false"/>
          <w:i w:val="false"/>
          <w:color w:val="000000"/>
          <w:sz w:val="28"/>
        </w:rPr>
        <w:t>
          Правительства Азербайджанской  Республики, Республики  Армения,
Республики Беларусь,  Республики Казахстан, Республики Кыргызстан,
Республики Молдова,  Российской Федерации, Республики Таджикистан,
Туркменистана, Республики  Узбекистан  и Украины,  далее именуемые
"Договаривающиеся Стороны",
</w:t>
      </w:r>
      <w:r>
        <w:br/>
      </w:r>
      <w:r>
        <w:rPr>
          <w:rFonts w:ascii="Times New Roman"/>
          <w:b w:val="false"/>
          <w:i w:val="false"/>
          <w:color w:val="000000"/>
          <w:sz w:val="28"/>
        </w:rPr>
        <w:t>
          руководствуясь принципами, закрепленными в Соглашении о создании 
Содружества Независимых Государств от 8 декабря 1991 г.  
</w:t>
      </w:r>
      <w:r>
        <w:rPr>
          <w:rFonts w:ascii="Times New Roman"/>
          <w:b w:val="false"/>
          <w:i w:val="false"/>
          <w:color w:val="000000"/>
          <w:sz w:val="28"/>
        </w:rPr>
        <w:t xml:space="preserve"> B915500_ </w:t>
      </w:r>
      <w:r>
        <w:rPr>
          <w:rFonts w:ascii="Times New Roman"/>
          <w:b w:val="false"/>
          <w:i w:val="false"/>
          <w:color w:val="000000"/>
          <w:sz w:val="28"/>
        </w:rPr>
        <w:t>
  и 
Алма-Атинской Декларации от 21 декабря 1991 г.  
</w:t>
      </w:r>
      <w:r>
        <w:rPr>
          <w:rFonts w:ascii="Times New Roman"/>
          <w:b w:val="false"/>
          <w:i w:val="false"/>
          <w:color w:val="000000"/>
          <w:sz w:val="28"/>
        </w:rPr>
        <w:t xml:space="preserve"> H910003_ </w:t>
      </w:r>
      <w:r>
        <w:rPr>
          <w:rFonts w:ascii="Times New Roman"/>
          <w:b w:val="false"/>
          <w:i w:val="false"/>
          <w:color w:val="000000"/>
          <w:sz w:val="28"/>
        </w:rPr>
        <w:t>
 ,
</w:t>
      </w:r>
      <w:r>
        <w:br/>
      </w:r>
      <w:r>
        <w:rPr>
          <w:rFonts w:ascii="Times New Roman"/>
          <w:b w:val="false"/>
          <w:i w:val="false"/>
          <w:color w:val="000000"/>
          <w:sz w:val="28"/>
        </w:rPr>
        <w:t>
          преследуя цели обеспечения эффективности управления 
внешнеэкономической деятельностью в государствах, входящих в Содружество 
Независимых Государств (далее именуемое Содружество),
</w:t>
      </w:r>
      <w:r>
        <w:br/>
      </w:r>
      <w:r>
        <w:rPr>
          <w:rFonts w:ascii="Times New Roman"/>
          <w:b w:val="false"/>
          <w:i w:val="false"/>
          <w:color w:val="000000"/>
          <w:sz w:val="28"/>
        </w:rPr>
        <w:t>
          имея в виду защиту их экономического суверенитета,
</w:t>
      </w:r>
      <w:r>
        <w:br/>
      </w:r>
      <w:r>
        <w:rPr>
          <w:rFonts w:ascii="Times New Roman"/>
          <w:b w:val="false"/>
          <w:i w:val="false"/>
          <w:color w:val="000000"/>
          <w:sz w:val="28"/>
        </w:rPr>
        <w:t>
          подтверждая свою приверженность принципам свободы транзита,
</w:t>
      </w:r>
      <w:r>
        <w:br/>
      </w:r>
      <w:r>
        <w:rPr>
          <w:rFonts w:ascii="Times New Roman"/>
          <w:b w:val="false"/>
          <w:i w:val="false"/>
          <w:color w:val="000000"/>
          <w:sz w:val="28"/>
        </w:rPr>
        <w:t>
          согласились о нижеследующем: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1
</w:t>
      </w:r>
      <w:r>
        <w:br/>
      </w:r>
      <w:r>
        <w:rPr>
          <w:rFonts w:ascii="Times New Roman"/>
          <w:b w:val="false"/>
          <w:i w:val="false"/>
          <w:color w:val="000000"/>
          <w:sz w:val="28"/>
        </w:rPr>
        <w:t>
          Для целей настоящего Соглашения нижеприведенные термины имеют 
следующее значение:
</w:t>
      </w:r>
      <w:r>
        <w:br/>
      </w:r>
      <w:r>
        <w:rPr>
          <w:rFonts w:ascii="Times New Roman"/>
          <w:b w:val="false"/>
          <w:i w:val="false"/>
          <w:color w:val="000000"/>
          <w:sz w:val="28"/>
        </w:rPr>
        <w:t>
          а) "третьи государства" - государства, не входящие в Содружество;
</w:t>
      </w:r>
      <w:r>
        <w:br/>
      </w:r>
      <w:r>
        <w:rPr>
          <w:rFonts w:ascii="Times New Roman"/>
          <w:b w:val="false"/>
          <w:i w:val="false"/>
          <w:color w:val="000000"/>
          <w:sz w:val="28"/>
        </w:rPr>
        <w:t>
          б) "грузы" - товары хозяйствующих субъектов, несопровождаемый багаж и 
автотранспортные средства граждан, приобретенные в государстве Содружества 
либо в третьем государстве.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2
</w:t>
      </w:r>
      <w:r>
        <w:br/>
      </w:r>
      <w:r>
        <w:rPr>
          <w:rFonts w:ascii="Times New Roman"/>
          <w:b w:val="false"/>
          <w:i w:val="false"/>
          <w:color w:val="000000"/>
          <w:sz w:val="28"/>
        </w:rPr>
        <w:t>
          Грузы, ввозимые из третьих государств в государство-участник 
Содружества транзитом через территорию других государств Содружества, а 
также вывозимые в третьи государства с территории одного из государств 
Содружества транзитом через территорию других государств Содружества, 
подлежат таможенному оформлению соответственно в государстве назначения или 
отправления этих грузов.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3
</w:t>
      </w:r>
      <w:r>
        <w:br/>
      </w:r>
      <w:r>
        <w:rPr>
          <w:rFonts w:ascii="Times New Roman"/>
          <w:b w:val="false"/>
          <w:i w:val="false"/>
          <w:color w:val="000000"/>
          <w:sz w:val="28"/>
        </w:rPr>
        <w:t>
          Договаривающиеся Стороны признают штампы и таможенные обеспечения друг 
друга и обмениваются их образцами.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4
</w:t>
      </w:r>
      <w:r>
        <w:br/>
      </w:r>
      <w:r>
        <w:rPr>
          <w:rFonts w:ascii="Times New Roman"/>
          <w:b w:val="false"/>
          <w:i w:val="false"/>
          <w:color w:val="000000"/>
          <w:sz w:val="28"/>
        </w:rPr>
        <w:t>
          Грузы, перевозимые между таможнями государств Содружества, 
освобождаются от обложения таможенными пошлинами, налогами и сборами за 
таможенное оформление в государствах транзита и от необходимости получения 
разрешений на транзит.
</w:t>
      </w:r>
      <w:r>
        <w:br/>
      </w:r>
      <w:r>
        <w:rPr>
          <w:rFonts w:ascii="Times New Roman"/>
          <w:b w:val="false"/>
          <w:i w:val="false"/>
          <w:color w:val="000000"/>
          <w:sz w:val="28"/>
        </w:rPr>
        <w:t>
          Такие грузы освобождаются от таможенного досмотра. Прохождение грузов 
по территории государств регулируется в соответствии с международными 
правилами перевозок.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5
</w:t>
      </w:r>
      <w:r>
        <w:br/>
      </w:r>
      <w:r>
        <w:rPr>
          <w:rFonts w:ascii="Times New Roman"/>
          <w:b w:val="false"/>
          <w:i w:val="false"/>
          <w:color w:val="000000"/>
          <w:sz w:val="28"/>
        </w:rPr>
        <w:t>
          Грузы, вывозимые в третьи государства и не оформленные таможней 
государства отправления, не допускаются к транзиту через территорию 
государств-участников Содружества и пропуску в третьи государства. Такие 
грузы задерживаются для таможенного оформления силами и средствами таможни 
государства отправления. Все расходы, связанные с задержкой транзита, 
относятся на счет отправителей.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6
</w:t>
      </w:r>
      <w:r>
        <w:br/>
      </w:r>
      <w:r>
        <w:rPr>
          <w:rFonts w:ascii="Times New Roman"/>
          <w:b w:val="false"/>
          <w:i w:val="false"/>
          <w:color w:val="000000"/>
          <w:sz w:val="28"/>
        </w:rPr>
        <w:t>
          Договаривающиеся Стороны представляют друг другу перечни товаров, 
запрещенных к ввозу, вывозу и транзиту через их территории.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7
</w:t>
      </w:r>
      <w:r>
        <w:br/>
      </w:r>
      <w:r>
        <w:rPr>
          <w:rFonts w:ascii="Times New Roman"/>
          <w:b w:val="false"/>
          <w:i w:val="false"/>
          <w:color w:val="000000"/>
          <w:sz w:val="28"/>
        </w:rPr>
        <w:t>
          Договаривающиеся Стороны не будут допускать реэкспорта в третьи 
государства товаров, ввезенных для внутреннего потребления на территорию 
одного из государств Содружества с территории другого государства 
Содружества, без специальных разрешений уполномоченных органов первого 
государства, если уполномоченные органы не договорились об ином.
</w:t>
      </w:r>
      <w:r>
        <w:br/>
      </w:r>
      <w:r>
        <w:rPr>
          <w:rFonts w:ascii="Times New Roman"/>
          <w:b w:val="false"/>
          <w:i w:val="false"/>
          <w:color w:val="000000"/>
          <w:sz w:val="28"/>
        </w:rPr>
        <w:t>
          Договаривающиеся Стороны  уведомляют  друг  друга  об  органах,
уполномоченных выдавать разрешения на реэкспорт.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8
</w:t>
      </w:r>
      <w:r>
        <w:br/>
      </w:r>
      <w:r>
        <w:rPr>
          <w:rFonts w:ascii="Times New Roman"/>
          <w:b w:val="false"/>
          <w:i w:val="false"/>
          <w:color w:val="000000"/>
          <w:sz w:val="28"/>
        </w:rPr>
        <w:t>
          Нарушение положений настоящего Соглашения хозяйствующими субъектами и 
гражданами повлечет применение к виновному в государстве, на территории 
которого нарушение было совершено, санкций, предусмотренных 
законодательством этого государства.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9
</w:t>
      </w:r>
      <w:r>
        <w:br/>
      </w:r>
      <w:r>
        <w:rPr>
          <w:rFonts w:ascii="Times New Roman"/>
          <w:b w:val="false"/>
          <w:i w:val="false"/>
          <w:color w:val="000000"/>
          <w:sz w:val="28"/>
        </w:rPr>
        <w:t>
          Все спорные вопросы, связанные с выполнением и толкованием статей 
настоящего Соглашения, решаются путем консультаций между таможенными 
службами Договаривающихся Сторон.
</w:t>
      </w:r>
      <w:r>
        <w:br/>
      </w:r>
      <w:r>
        <w:rPr>
          <w:rFonts w:ascii="Times New Roman"/>
          <w:b w:val="false"/>
          <w:i w:val="false"/>
          <w:color w:val="000000"/>
          <w:sz w:val="28"/>
        </w:rPr>
        <w:t>
          Договаривающиеся Стороны поручат национальным таможенным службам 
заключить Соглашение о порядке таможенного оформления транзитных грузов.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10
</w:t>
      </w:r>
      <w:r>
        <w:br/>
      </w:r>
      <w:r>
        <w:rPr>
          <w:rFonts w:ascii="Times New Roman"/>
          <w:b w:val="false"/>
          <w:i w:val="false"/>
          <w:color w:val="000000"/>
          <w:sz w:val="28"/>
        </w:rPr>
        <w:t>
          Настоящее Соглашение  заключено на пятилетний срок и вступает в
силу со дня его подписания.
</w:t>
      </w:r>
      <w:r>
        <w:br/>
      </w:r>
      <w:r>
        <w:rPr>
          <w:rFonts w:ascii="Times New Roman"/>
          <w:b w:val="false"/>
          <w:i w:val="false"/>
          <w:color w:val="000000"/>
          <w:sz w:val="28"/>
        </w:rPr>
        <w:t>
          Любая из Договаривающихся Сторон может отказаться от участия в 
</w:t>
      </w:r>
      <w:r>
        <w:rPr>
          <w:rFonts w:ascii="Times New Roman"/>
          <w:b w:val="false"/>
          <w:i w:val="false"/>
          <w:color w:val="000000"/>
          <w:sz w:val="28"/>
        </w:rPr>
        <w:t>
</w:t>
      </w:r>
    </w:p>
    <w:p>
      <w:pPr>
        <w:spacing w:after="0"/>
        <w:ind w:left="0"/>
        <w:jc w:val="left"/>
      </w:pPr>
      <w:r>
        <w:rPr>
          <w:rFonts w:ascii="Times New Roman"/>
          <w:b w:val="false"/>
          <w:i w:val="false"/>
          <w:color w:val="000000"/>
          <w:sz w:val="28"/>
        </w:rPr>
        <w:t>
настоящем Соглашении через 6 месяцев после письменного уведомления об этом 
депозитария настоящего Соглашения.
                            Статья 11
     Совершено в городе Москве 8 февраля 1992 года в одном подлинном 
экземпляре на государственных языках государств-участников Соглашения, 
причем все тексты имеют одинаковую силу. Подлинный экземпляр сдается на 
хранение Правительству Республики Беларусь, которое направит 
государствам-участникам настоящего Соглашения его заверенную копию.
   За Правительство                           За Правительство
 Азербайджанской Республики                  Российской Федерации
   За Правительство                            За Правительство
  Республики Армения                         Республики Таджикистан
   За Правительство                            За Правительство
  Республики Беларусь                           Туркменистана
   За Правительство                            За Правительство
  Республики Казахстан                       Республики Узбекистан
   За Правительство                            За Правительство
  Республики Кыргызстан                             Украины
   За Правительство
  Республики Молдова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