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e8a9" w14:textId="e43e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Устав Межгосударственного совета по наблюдению за обслуживанием долга и использованием активов Союза ССР</w:t>
      </w:r>
    </w:p>
    <w:p>
      <w:pPr>
        <w:spacing w:after="0"/>
        <w:ind w:left="0"/>
        <w:jc w:val="both"/>
      </w:pPr>
      <w:r>
        <w:rPr>
          <w:rFonts w:ascii="Times New Roman"/>
          <w:b w:val="false"/>
          <w:i w:val="false"/>
          <w:color w:val="000000"/>
          <w:sz w:val="28"/>
        </w:rPr>
        <w:t>Содружество Независимых Государств Устав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w:t>
      </w:r>
      <w:r>
        <w:br/>
      </w:r>
      <w:r>
        <w:rPr>
          <w:rFonts w:ascii="Times New Roman"/>
          <w:b w:val="false"/>
          <w:i w:val="false"/>
          <w:color w:val="000000"/>
          <w:sz w:val="28"/>
        </w:rPr>
        <w:t>
          Межгосударственный совет по наблюдению за обслуживанием долга и 
использованием активов Союза ССР (МС) создается в соответствии с Договором 
о правопреемстве в отношении внешнего государственного долга и активов 
Союза ССР (в дальнейшем Договор) в целях решения всех вопросов, связанных с 
обслуживанием и погашением внешнего долга Союза ССР, а также с управлением 
валютной задолженности в пользу Союза ССР и другими активами Союза ССР и их 
реализацией.
</w:t>
      </w:r>
      <w:r>
        <w:br/>
      </w:r>
      <w:r>
        <w:rPr>
          <w:rFonts w:ascii="Times New Roman"/>
          <w:b w:val="false"/>
          <w:i w:val="false"/>
          <w:color w:val="000000"/>
          <w:sz w:val="28"/>
        </w:rPr>
        <w:t>
          МС создается из числа полномочных представителей Сторон по Договору. 
Сторона, в одностороннем порядке прекратившая платежи по обслуживанию долга 
без согласования с другими Сторонами - членами МС, теряет право решающего 
голоса в МС и вплоть до возобновления платежей и погашения возникшей 
задолженности приобретает статус наблюдателя.
</w:t>
      </w:r>
      <w:r>
        <w:br/>
      </w:r>
      <w:r>
        <w:rPr>
          <w:rFonts w:ascii="Times New Roman"/>
          <w:b w:val="false"/>
          <w:i w:val="false"/>
          <w:color w:val="000000"/>
          <w:sz w:val="28"/>
        </w:rPr>
        <w:t>
          МС является высшим органом управления Внешэкономбанком СССР 
(Уполномоченным банком), который выполняет функции агента Сторон, 
подписавших Договор, в вопросах управления долгом и активами бывшего Союза 
ССР. МС на уровне экспертов создает постоянно действующий наблюдательный 
орган, располагающийся в г. Москве.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Члены МС назначаются высшими исполнительными органами Суверенных 
Государств.
</w:t>
      </w:r>
      <w:r>
        <w:br/>
      </w:r>
      <w:r>
        <w:rPr>
          <w:rFonts w:ascii="Times New Roman"/>
          <w:b w:val="false"/>
          <w:i w:val="false"/>
          <w:color w:val="000000"/>
          <w:sz w:val="28"/>
        </w:rPr>
        <w:t>
          Сопредседателями МС являются полномочные представители Российской 
Федерации и Украины, третий сопредседатель назначается на основе ротации из 
состава полномочных представителей других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предоставляют МС полномочия по следующим вопросам, связанным с 
реализацией Договора:
</w:t>
      </w:r>
      <w:r>
        <w:br/>
      </w:r>
      <w:r>
        <w:rPr>
          <w:rFonts w:ascii="Times New Roman"/>
          <w:b w:val="false"/>
          <w:i w:val="false"/>
          <w:color w:val="000000"/>
          <w:sz w:val="28"/>
        </w:rPr>
        <w:t>
          контроль за выполнением обязательств по долгу Союзу ССР и 
распределением активов Союза ССР в соответствии с Договором;
</w:t>
      </w:r>
      <w:r>
        <w:br/>
      </w:r>
      <w:r>
        <w:rPr>
          <w:rFonts w:ascii="Times New Roman"/>
          <w:b w:val="false"/>
          <w:i w:val="false"/>
          <w:color w:val="000000"/>
          <w:sz w:val="28"/>
        </w:rPr>
        <w:t>
          проведение инвентаризации и оценки долгов и активов Союза ССР;
</w:t>
      </w:r>
      <w:r>
        <w:br/>
      </w:r>
      <w:r>
        <w:rPr>
          <w:rFonts w:ascii="Times New Roman"/>
          <w:b w:val="false"/>
          <w:i w:val="false"/>
          <w:color w:val="000000"/>
          <w:sz w:val="28"/>
        </w:rPr>
        <w:t>
          принятие решений по оперативному урегулированию обязательств по долгу 
Союза ССР и распределению активов Союза ССР;
</w:t>
      </w:r>
      <w:r>
        <w:br/>
      </w:r>
      <w:r>
        <w:rPr>
          <w:rFonts w:ascii="Times New Roman"/>
          <w:b w:val="false"/>
          <w:i w:val="false"/>
          <w:color w:val="000000"/>
          <w:sz w:val="28"/>
        </w:rPr>
        <w:t>
          проведение реорганизации Внешэкономбанка СССР без нанесения ущерба 
заключенным кредитным соглашениям;
</w:t>
      </w:r>
      <w:r>
        <w:br/>
      </w:r>
      <w:r>
        <w:rPr>
          <w:rFonts w:ascii="Times New Roman"/>
          <w:b w:val="false"/>
          <w:i w:val="false"/>
          <w:color w:val="000000"/>
          <w:sz w:val="28"/>
        </w:rPr>
        <w:t>
          осуществление контроля  за деятельностью постоянно действующего
наблюдательного органа;
</w:t>
      </w:r>
      <w:r>
        <w:br/>
      </w:r>
      <w:r>
        <w:rPr>
          <w:rFonts w:ascii="Times New Roman"/>
          <w:b w:val="false"/>
          <w:i w:val="false"/>
          <w:color w:val="000000"/>
          <w:sz w:val="28"/>
        </w:rPr>
        <w:t>
          привлечение независимых финансовых и юридических консультантов;
</w:t>
      </w:r>
      <w:r>
        <w:br/>
      </w:r>
      <w:r>
        <w:rPr>
          <w:rFonts w:ascii="Times New Roman"/>
          <w:b w:val="false"/>
          <w:i w:val="false"/>
          <w:color w:val="000000"/>
          <w:sz w:val="28"/>
        </w:rPr>
        <w:t>
          рассмотрение других вопросов, которые вынесены на обсуждение МС по 
инициативе Сторон, наблюдательного органа или Правления Уполномоченного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Голоса в МС распределяются между его членами пропорционально долям, 
определенным для каждой из Сторон по Договору в его статье 4 и 
дополнительными соглашениями между Сторонами.
</w:t>
      </w:r>
      <w:r>
        <w:br/>
      </w:r>
      <w:r>
        <w:rPr>
          <w:rFonts w:ascii="Times New Roman"/>
          <w:b w:val="false"/>
          <w:i w:val="false"/>
          <w:color w:val="000000"/>
          <w:sz w:val="28"/>
        </w:rPr>
        <w:t>
          МС правомочен принимать решения по вынесенным на его рассмотрение 
вопросам, если в заседании участвуют члены МС, представляющие в 
совокупности не менее 80 процентов голосов Сторон, подписавших Договор.
</w:t>
      </w:r>
      <w:r>
        <w:br/>
      </w:r>
      <w:r>
        <w:rPr>
          <w:rFonts w:ascii="Times New Roman"/>
          <w:b w:val="false"/>
          <w:i w:val="false"/>
          <w:color w:val="000000"/>
          <w:sz w:val="28"/>
        </w:rPr>
        <w:t>
          Решения МС принимаются квалифицированным большинством в 80 процентов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голосов, представленных участвующими в заседании членами МС.
     Стороны, подписавшие Договор, имеют право решающего голоса в МС.
     Стороны, не подписавшие Договор, имеют право участия в работе МС в 
качестве наблюдателей.
                             Статья 5
     Для организации текущей деятельности МС создается рабочий аппарат. 
Финансирование деятельности МС и его рабочего аппарата осуществляется 
Сторонами на долевой основе пропорционально платежам в погашение внешнего 
долга.
                             Статья 6
     МС прекращает свою деятельность после выполнения Договора.
   За Правительство                       За Правительство
   Азербайджанской Республики             Республики Молдова
   (без подписи)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(без подписи)                          (без подписи)
   За Правительство                       За Правительство
   Республики Казахстан                   Республики Узбекистан
                                          (без подписи)
   За Правительство                       За Правительство
   Республики Кыргызстан                  Украины
                                            Приложение к Соглашению
          о дополнениях к Договору о правопреемстве в 
          отношении внешнего государственного долга и 
            активов Союза ССР от 13 марта 1992 года
     Сопредседатели предложат  кандидатуру  заместителя Председателя
Банка по обслуживанию внешнего долга,  который  будет  подтвержден
Межгосударственным советом.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Председатель Банка или заместитель Председателя Банка будут отвечать 
только перед Межгосударственным советом по вопросам обслуживания внешнего 
долга, определенным Меморандумом о взаимопонимании от 28 октября 1991 года, 
а не перед Правлением или другим органом, которому подчиняется 
Внешэкономбанк.
</w:t>
      </w:r>
      <w:r>
        <w:br/>
      </w:r>
      <w:r>
        <w:rPr>
          <w:rFonts w:ascii="Times New Roman"/>
          <w:b w:val="false"/>
          <w:i w:val="false"/>
          <w:color w:val="000000"/>
          <w:sz w:val="28"/>
        </w:rPr>
        <w:t>
          Общие принципы обслуживания внешнего долга будут определяться 
Межгосударственным советом, а более подробные правила выполнения принципов 
будут разработаны Наблюдательным органом.
</w:t>
      </w:r>
      <w:r>
        <w:br/>
      </w:r>
      <w:r>
        <w:rPr>
          <w:rFonts w:ascii="Times New Roman"/>
          <w:b w:val="false"/>
          <w:i w:val="false"/>
          <w:color w:val="000000"/>
          <w:sz w:val="28"/>
        </w:rPr>
        <w:t>
          Во Внешэкономбанке будет выделено специальное подразделение, 
независимое от отдельно взятого государства, отвечающее исключительно за 
обслуживание внешнего долга, с четко определенными полномочиями.
</w:t>
      </w:r>
      <w:r>
        <w:br/>
      </w:r>
      <w:r>
        <w:rPr>
          <w:rFonts w:ascii="Times New Roman"/>
          <w:b w:val="false"/>
          <w:i w:val="false"/>
          <w:color w:val="000000"/>
          <w:sz w:val="28"/>
        </w:rPr>
        <w:t>
          Операции по внешнему долгу и все финансовые потоки, относящиеся
к нему,  будут  регистрироваться  отдельно,  фонды по обслуживанию
внешнего долга будут учитываться на отдельных счетах.
</w:t>
      </w:r>
      <w:r>
        <w:br/>
      </w:r>
      <w:r>
        <w:rPr>
          <w:rFonts w:ascii="Times New Roman"/>
          <w:b w:val="false"/>
          <w:i w:val="false"/>
          <w:color w:val="000000"/>
          <w:sz w:val="28"/>
        </w:rPr>
        <w:t>
          Будут определены расходы по управлению задолженностью, и они будут 
покрываться сторонами пропорционально их долям, зафиксированным в Договоре 
от 4 декабря 1991 года.
</w:t>
      </w:r>
      <w:r>
        <w:br/>
      </w:r>
      <w:r>
        <w:rPr>
          <w:rFonts w:ascii="Times New Roman"/>
          <w:b w:val="false"/>
          <w:i w:val="false"/>
          <w:color w:val="000000"/>
          <w:sz w:val="28"/>
        </w:rPr>
        <w:t>
          Все термины настоящего документа определены Меморандумом о 
взаимопонимании от 28 октября 1991 года.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