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bf0e" w14:textId="32fb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сотрудничестве в области подготовки научных и научно-педагогических  кадров и нострификации документов об их квалификации в рамках Содружества Независимых Государств</w:t>
      </w:r>
    </w:p>
    <w:p>
      <w:pPr>
        <w:spacing w:after="0"/>
        <w:ind w:left="0"/>
        <w:jc w:val="both"/>
      </w:pPr>
      <w:r>
        <w:rPr>
          <w:rFonts w:ascii="Times New Roman"/>
          <w:b w:val="false"/>
          <w:i w:val="false"/>
          <w:color w:val="000000"/>
          <w:sz w:val="28"/>
        </w:rPr>
        <w:t>Содружество Независимых Государств Соглашение от 13 марта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Правительства государств-участников настоящего Соглашения, основываясь 
на Соглашении о межгосударственном научно-техническом сотрудничестве в 
рамках Содружества Независимых Государств, признавая необходимость 
поддерживать сотрудничество в области подготовки научных и 
научно-педагогических кадров и нострификации документов об их квалификации,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Государства-участники Соглашения согласовывают между собой 
национальные концепции и требования к подготовке и аттестации специалистов 
с высшим образованием, научных и научно-педагогических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В рамках Соглашения государства-участники:
</w:t>
      </w:r>
      <w:r>
        <w:br/>
      </w:r>
      <w:r>
        <w:rPr>
          <w:rFonts w:ascii="Times New Roman"/>
          <w:b w:val="false"/>
          <w:i w:val="false"/>
          <w:color w:val="000000"/>
          <w:sz w:val="28"/>
        </w:rPr>
        <w:t>
          осуществляют кадровое обеспечение  межгосударственных  программ
(фундаментальных исследований,   научно-технических,   развития  и
освоения новых технологий, других межгосударственных программ);
</w:t>
      </w:r>
      <w:r>
        <w:br/>
      </w:r>
      <w:r>
        <w:rPr>
          <w:rFonts w:ascii="Times New Roman"/>
          <w:b w:val="false"/>
          <w:i w:val="false"/>
          <w:color w:val="000000"/>
          <w:sz w:val="28"/>
        </w:rPr>
        <w:t>
          осуществляют целевую подготовку кадров высшей научной квалификации и 
прохождение стажировок научных работников;
</w:t>
      </w:r>
      <w:r>
        <w:br/>
      </w:r>
      <w:r>
        <w:rPr>
          <w:rFonts w:ascii="Times New Roman"/>
          <w:b w:val="false"/>
          <w:i w:val="false"/>
          <w:color w:val="000000"/>
          <w:sz w:val="28"/>
        </w:rPr>
        <w:t>
          разрабатывают, вводят  и  совершенствуют  систему нострификации
документов о квалификации научных и научно-педагогических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Порядок координации взаимодействия государств в рамках 
настоящего Соглашения определяется Межгосударственным научно-техническим 
советом (МНТС).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Подготовка научных и научно-
</w:t>
      </w:r>
      <w:r>
        <w:br/>
      </w:r>
      <w:r>
        <w:rPr>
          <w:rFonts w:ascii="Times New Roman"/>
          <w:b w:val="false"/>
          <w:i w:val="false"/>
          <w:color w:val="000000"/>
          <w:sz w:val="28"/>
        </w:rPr>
        <w:t>
                                            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Государства-участники Соглашения обязуются:
</w:t>
      </w:r>
      <w:r>
        <w:br/>
      </w:r>
      <w:r>
        <w:rPr>
          <w:rFonts w:ascii="Times New Roman"/>
          <w:b w:val="false"/>
          <w:i w:val="false"/>
          <w:color w:val="000000"/>
          <w:sz w:val="28"/>
        </w:rPr>
        <w:t>
          создавать правовые, экономические и организационные условия, 
гарантирующие равные права и ответственность в подготовке научных и 
научно-педагогических кадров для всех государств-участников Соглашения;
</w:t>
      </w:r>
      <w:r>
        <w:br/>
      </w:r>
      <w:r>
        <w:rPr>
          <w:rFonts w:ascii="Times New Roman"/>
          <w:b w:val="false"/>
          <w:i w:val="false"/>
          <w:color w:val="000000"/>
          <w:sz w:val="28"/>
        </w:rPr>
        <w:t>
          обеспечивать условия для поступления лиц из других государств в
аспирантуру и докторантуру на недискриминационной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При направлении стажеров, аспирантов, докторантов, научных 
работников для обучения и повышения квалификации одним государством в 
другое возможен безвалютный эквивалентный обмен на основе двусторонних 
договоров о научно-техническом сотрудничестве между этими государствами.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Целевая подготовка кадров высшей научной
</w:t>
      </w:r>
      <w:r>
        <w:br/>
      </w:r>
      <w:r>
        <w:rPr>
          <w:rFonts w:ascii="Times New Roman"/>
          <w:b w:val="false"/>
          <w:i w:val="false"/>
          <w:color w:val="000000"/>
          <w:sz w:val="28"/>
        </w:rPr>
        <w:t>
                    квалификации и прохождение стажировок учеными
</w:t>
      </w:r>
      <w:r>
        <w:br/>
      </w:r>
      <w:r>
        <w:rPr>
          <w:rFonts w:ascii="Times New Roman"/>
          <w:b w:val="false"/>
          <w:i w:val="false"/>
          <w:color w:val="000000"/>
          <w:sz w:val="28"/>
        </w:rPr>
        <w:t>
                          в интересах других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Государства-участники Соглашения ведут подготовку кадров 
высшей научной квалификации в интересах других государств-участников по 
перечню специальностей, признанных базовыми для данного государства.
</w:t>
      </w:r>
      <w:r>
        <w:br/>
      </w:r>
      <w:r>
        <w:rPr>
          <w:rFonts w:ascii="Times New Roman"/>
          <w:b w:val="false"/>
          <w:i w:val="false"/>
          <w:color w:val="000000"/>
          <w:sz w:val="28"/>
        </w:rPr>
        <w:t>
          Базовые специальности, по которым ведется подготовка в интересах 
других государств, утверждаются на заседании МНТС.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Целевая подготовка кадров высшей научной квалификации и 
прохождение стажировок научными работниками в интересах других 
государств-участников Соглашения осуществляется, как правило, в 
соответствии с межгосударственными программами.
</w:t>
      </w:r>
      <w:r>
        <w:br/>
      </w:r>
      <w:r>
        <w:rPr>
          <w:rFonts w:ascii="Times New Roman"/>
          <w:b w:val="false"/>
          <w:i w:val="false"/>
          <w:color w:val="000000"/>
          <w:sz w:val="28"/>
        </w:rPr>
        <w:t>
          Прохождение стажировок учеными в интересах других 
государств-участников осуществляется на двусторонней основе с определением 
прав и обязанностей направляющей и принимающей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Порядок и условия нострификации документов
</w:t>
      </w:r>
      <w:r>
        <w:br/>
      </w:r>
      <w:r>
        <w:rPr>
          <w:rFonts w:ascii="Times New Roman"/>
          <w:b w:val="false"/>
          <w:i w:val="false"/>
          <w:color w:val="000000"/>
          <w:sz w:val="28"/>
        </w:rPr>
        <w:t>
                                  о квалификации научных и научно-
</w:t>
      </w:r>
      <w:r>
        <w:br/>
      </w:r>
      <w:r>
        <w:rPr>
          <w:rFonts w:ascii="Times New Roman"/>
          <w:b w:val="false"/>
          <w:i w:val="false"/>
          <w:color w:val="000000"/>
          <w:sz w:val="28"/>
        </w:rPr>
        <w:t>
                                            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Государства-участники Соглашения берут на себя обязательства,
 связанные с взаимной нострификацией документов о квалификации научных и 
научно-педагогических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Государства-участники Соглашения признают действительность 
результатов аттестаций научных и научно-педагогических кадров, проведенных 
Высшей аттестационной комиссией при Совете Министров СССР, а также другими 
министерствами и ведомствами.
</w:t>
      </w:r>
      <w:r>
        <w:br/>
      </w:r>
      <w:r>
        <w:rPr>
          <w:rFonts w:ascii="Times New Roman"/>
          <w:b w:val="false"/>
          <w:i w:val="false"/>
          <w:color w:val="000000"/>
          <w:sz w:val="28"/>
        </w:rPr>
        <w:t>
          По согласованному государствами-участниками Соглашения списку 
специальностей каждое из них вправе предъявлять требования о подтверждении 
квалификации научных и научно-педагогических кадров в соответствии с 
действующими на его территории правилами.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Государства-участники Соглашения гарантируют право граждан, 
имеющих ученые степени и звания бывшего СССР, пройти перерегистрацию в 
порядке, установленном законодательством каждого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Порядок и условия нострификации документов о квалификации 
научных и научно-педагогических кадров определяются после принятия 
государствами-участниками Соглашения собственных систем подготовки и 
аттестации научных и научно-педагогических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Настоящее Соглашение заключается сроком на 5 лет и вступает 
в силу с момента его подписания. Его действие может быть продлено по 
взаимному согласию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Соглашение  открыто для присоединения к нему других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Участие в Соглашении не ограничивает прав государств, его 
подписавших, на участие в любых других двусторонних и многосторонних формах 
межгосударственного сотрудничества в области подготовки и аттестации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научных и научно-педагогических кадров.
     Совершено в городе Москве 13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За Правительство
   Азербайджанской Республики             Российской Федерации
   (без подписи)
   За Правительство                       За Правительство
   Республики Армения                     Республики Таджикистан
   За Правительство                       За Правительство
   Республики Беларусь                    Туркменистана
                                          (без подписи)
   За Правительство                       За Правительство
   Республики Казахстан                   Республики Узбекистан
   За Правительство                       За Правительство
   Республики Кыргызстан                  Украины
                                          (без подписи)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