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f0fa" w14:textId="e9af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ениях к Положению о секретариате Совета Межпарламентской Ассамбл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Постановление от 23 ма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финансово-хозяйственной деятельности 
секретариата Совет Межпарламентской Ассамбле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ложение о секретариате Совета Межпарламентской Ассамблеи, 
утвержденное постановлением Совета от 29 декабря 1992 года, следующими 
пунк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екретариат является юридическим лицом, находится на 
самостоятельном балансе, имеет соответствующие счета (рублевый и валютный) 
в учреждениях банка, закрепленное за ним имущество, печать с полным 
наименованием и другие реквизиты самостоятельного учреждения. Юридический 
адрес секретариата: 193060, Санкт-Петербург, Шпалерная ул., дом 47 
(Таврический дворец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Имущество и средства секретариата отражаются на его балансе и 
используются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Деятельность секретариата финансируется Верховными Советами 
(парламентами) государств-участников МПА в соответствии с принятым 
Регламентом, а также за счет средств, поступающих по договорам от сдачи в 
аренду помещений, имущества и иной хозяйственной деятельности, не 
запрещенной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Ликвидация и реорганизация секретариата производятся по решению 
Совета Межпарламентской Ассамблеи государств-участников Содружества 
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