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baa7" w14:textId="463b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вопросу о разделе государственных невоенных морских судов бывшего Союза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Экономического Суда Содружества Независимых Государств май 1995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дата представления Заключения Экономическим Судом Содружества Независимых Государств по вопросу о разделе государственных невоенных морских судов бывшего Союза ССР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май 1995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Координационно-консультативный Комитет Содружества Независимых Государств обратился в Экономический Суд Содружества Независимых Государств по вопросу об урегулировании раздела государственных невоенных морских судов бывшего Союза ССР (решение ККК СНГ от 14 июня 1994 года, г. Москва).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Экономическом Суде от 6 июля 1992 года данное обращение не может рассматриваться как заявление с целью возбуждения производства по делу в Экономическом Суде в связи с тем, что, с одной стороны, Экономический Суд рассматривает споры, связанные с исполнением международных договоров, принятых в рамках Содружества Независимых Государств, либо соответствие актов государств-участников Содружества Независимых Государств заключенным ими в рамках Содружества Независимых Государств соглашениям; с другой стороны, в соответствии с Регламентом Экономического Суда Содружества Независимых Государств в заявлении, предъявляемом в Экономический Суд, обязательно указываются предмет спора и требования заявителя, соответствующие документы и материалы, которые он должен представить в обоснование своей позиции, указание на ответчика, однако этого в решении ККК СНГ нет, вследствие чего нельзя говорить о том, что ККК СНГ имел в виду судебное разрешение спора. Нельзя также указывать на то, что ККК СНГ обратился в Экономический Суд с запросом о толковании, так как никакого решения (международного договора) по поводу раздела государственных невоенных морских судов бывшего Союза ССР в рамках Содружества Независимых Государств не принималось, а Экономический Суд вправе толковать лишь международные договоры государств-участников Содружества Независимых Государств.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 важность данного вопроса для государств-участников Содружества Независимых Государств, а также то, что, несмотря на неоднократное рассмотрение государствами-участниками Содружества Независимых Государств этого вопроса, окончательного решения по нему так и не было принято, Экономический Суд счел необходимым представить свое заключение по данному вопросу.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при подготовке заключения исходил из следующих предпосылок. Первая попытка решить вопрос по разделу государственных невоенных морских судов бывшего Союза ССР была предпринята 26 июня 1992 года в г. Минске, где было принято Решение Совета глав правительств Содружества Независимых Государств "О создании комиссии по подготовке Соглашения о разделе государственных невоенных морских судов бывшего СССР", в соответствии с которым было признано необходимым разделить невоенные морские суда Министерства морского флота и других министерств бывшего Союза ССР между всеми республиками Союза ССР на справедливой основе. Этим же решением было предусмотрено создание комиссии для подготовки проекта Соглашения о разделе государственных невоенных морских судов бывшего Союза ССР.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октября 1992 года в г. Бишкеке было заключено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Содружества Независимых Государств о взаимном признании прав и регулировании отношений собственности, в котором установлено, что регулирование имущественных вопросов, связанных с судами бывшего Министерства морского флота СССР, осуществляется специальными соглашениями; и там же, в г. Бишкеке (9 октября 1992 года), принимается Решение Совета глав правительств Содружества Независимых Государств «О работе комиссии по подготовке Соглашения о разделе государственных невоенных морских судов бывшего СССР», в котором указано на нецелесообразность продолжения деятельности комиссии по подготовке проекта Соглашения о разделе государственных невоенных морских судов бывшего Союза ССР в связи с неучастием в работе комиссии представителей флотосодержащих государств - бывших республик СССР.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января 1993 года в г. Минске было принято Решение Совета глав правительств Содружества Независимых Государств "О разделении инвентарных парков, грузовых вагонов и контейнеров бывшего МПС СССР между государствами-участниками Содружества, Азербайджанской Республикой, Республикой Грузия, Латвийской Республикой, Литовской Республикой, Эстонской Республикой и их дальнейшем совместном использовании", в соответствии с которым опять было установлено, что разделение невоенных морских судов бывшего СССР должно быть осуществлено специальным соглашением.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это, никакого соглашения заключено не было, и в настоящее время отсутствует договорная база для урегулирования отношений по разделу невоенных морских судов бывшего СССР между государствами, образованными в связи с разделом СССР, и воля государств в данном вопросе ничем не связана, хотя в преамбуле Решения Совета глав правительств Содружества Независимых Государств "О создании комиссии по подготовке Соглашения о разделе государственных невоенных морских судов бывшего СССР" (г. Минск, 26 июня 1992 года) и было указано на то, что стороны принимают данное Решение в соответствии с Венской конвенцией о правопреемстве государств в отношении государственной собственности, государственных архивов и государственных долгов от 8 апреля 1983 года, которая указывает, что в случае разделения государства движимая государственная собственность государства-предшественника, не связанная с деятельностью государства-предшественника в отношении территорий, являющихся объектом правопреемства государств, переходит к государствам-преемникам в справедливых долях, однако Союз ССР не являлся участником данной Конвенции, и эта Конвенция не имеет силы в отношении государств, образованных в результате разделения Союза ССР.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вышеизложенного, можно сделать вывод о том, что решить вопрос о разделе государственных невоенных морских судов бывшего СССР иначе, чем путем переговоров между заинтересованными государствами, невозможно.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государства могут рассматривать в качестве объекта переговоров как все государственные невоенные морские суда бывшего Союза ССР, так и суда, которые находились в ведении бывшего Министерства морского флота СССР.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же критерия раздела флота могут быть использованы как агрегированные коэффициенты, разработанные для распределения внешнего долга и активов бывшего СССР, так и иные подходы.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данный порядок урегулирования вопроса о разделе государственных невоенных морских судов бывшего СССР наиболее целесообразным в данной ситуации, учитывая, что многие иные вопросы, связанные с государственным имуществом бывшего Союза ССР, государствами-участниками Содружества Независимых Государств уже урегулированы (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Содружества Независимых Государств о возвращении культурных и исторических ценностей государствам их происхождения (г. Минск, 14 февраля 1992 года),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Содружества Независимых Государств о принципах и механизмах обслуживания внутреннего долга бывшего СССР (г. Москва, 13 марта 1992 года),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Содружества Независимых Государств по разделу активов и пассивов бывшего Госбанка СССР между центральными банками государств-участников Содружества Независимых Государств (г. Киев, 20 марта 1992 года),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Содружества Независимых Государств о правопреемстве в отношении государственных архивов бывшего СССР (г. Москва, 6 июля 1992 года), Соглашение между государствами-участниками Содружества Независимых Государств о распределении всей собственности бывшего Союза ССР за рубежом (г. Москва, 6 июля 1992 года),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государствами-участниками Содружества Независимых Государств о взаимном признании прав и регулировании отношений собственности (г. Бишкек, 9 октября 1992 года), Соглашение о разделении инвентарных парков, грузовых вагонов и контейнеров бывшего МПС СССР между государствами-участниками Содружества, Азербайджанской Республикой, Республикой Грузия, Латвийской Республикой, Литовской Республикой, Эстонской Республикой и их дальнейшем совместном использовании (г. Минск, 22 января 1993 года).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