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baa7" w14:textId="463b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 вопросу о разделе государственных невоенных морских судов бывшего Союза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Экономического Суда Содружества Независимых Государств май 1995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дата представления Заключения Экономическим Судом Содружества Независимых Государств по вопросу о разделе государственных невоенных морских судов бывшего Союза ССР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май 1995 года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Координационно-консультативный Комитет Содружества Независимых Государств обратился в Экономический Суд Содружества Независимых Государств по вопросу об урегулировании раздела государственных невоенных морских судов бывшего Союза ССР (решение ККК СНГ от 14 июня 1994 года, г. Москва).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Экономическом Суде от 6 июля 1992 года данное обращение не может рассматриваться как заявление с целью возбуждения производства по делу в Экономическом Суде в связи с тем, что, с одной стороны, Экономический Суд рассматривает споры, связанные с исполнением международных договоров, принятых в рамках Содружества Независимых Государств, либо соответствие актов государств-участников Содружества Независимых Государств заключенным ими в рамках Содружества Независимых Государств соглашениям; с другой стороны, в соответствии с Регламентом Экономического Суда Содружества Независимых Государств в заявлении, предъявляемом в Экономический Суд, обязательно указываются предмет спора и требования заявителя, соответствующие документы и материалы, которые он должен представить в обоснование своей позиции, указание на ответчика, однако этого в решении ККК СНГ нет, вследствие чего нельзя говорить о том, что ККК СНГ имел в виду судебное разрешение спора. Нельзя также указывать на то, что ККК СНГ обратился в Экономический Суд с запросом о толковании, так как никакого решения (международного договора) по поводу раздела государственных невоенных морских судов бывшего Союза ССР в рамках Содружества Независимых Государств не принималось, а Экономический Суд вправе толковать лишь международные договоры государств-участников Содружества Независимых Государств.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 важность данного вопроса для государств-участников Содружества Независимых Государств, а также то, что, несмотря на неоднократное рассмотрение государствами-участниками Содружества Независимых Государств этого вопроса, окончательного решения по нему так и не было принято, Экономический Суд счел необходимым представить свое заключение по данному вопросу.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при подготовке заключения исходил из следующих предпосылок. Первая попытка решить вопрос по разделу государственных невоенных морских судов бывшего Союза ССР была предпринята 26 июня 1992 года в г. Минске, где было принято Решение Совета глав правительств Содружества Независимых Государств "О создании комиссии по подготовке Соглашения о разделе государственных невоенных морских судов бывшего СССР", в соответствии с которым было признано необходимым разделить невоенные морские суда Министерства морского флота и других министерств бывшего Союза ССР между всеми республиками Союза ССР на справедливой основе. Этим же решением было предусмотрено создание комиссии для подготовки проекта Соглашения о разделе государственных невоенных морских судов бывшего Союза ССР.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октября 1992 года в г. Бишкеке было заключено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о взаимном признании прав и регулировании отношений собственности, в котором установлено, что регулирование имущественных вопросов, связанных с судами бывшего Министерства морского флота СССР, осуществляется специальными соглашениями; и там же, в г. Бишкеке (9 октября 1992 года), принимается Решение Совета глав правительств Содружества Независимых Государств «О работе комиссии по подготовке Соглашения о разделе государственных невоенных морских судов бывшего СССР», в котором указано на нецелесообразность продолжения деятельности комиссии по подготовке проекта Соглашения о разделе государственных невоенных морских судов бывшего Союза ССР в связи с неучастием в работе комиссии представителей флотосодержащих государств - бывших республик СССР.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января 1993 года в г. Минске было принято Решение Совета глав правительств Содружества Независимых Государств "О разделении инвентарных парков, грузовых вагонов и контейнеров бывшего МПС СССР между государствами-участниками Содружества, Азербайджанской Республикой, Республикой Грузия, Латвийской Республикой, Литовской Республикой, Эстонской Республикой и их дальнейшем совместном использовании", в соответствии с которым опять было установлено, что разделение невоенных морских судов бывшего СССР должно быть осуществлено специальным соглашением.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это, никакого соглашения заключено не было, и в настоящее время отсутствует договорная база для урегулирования отношений по разделу невоенных морских судов бывшего СССР между государствами, образованными в связи с разделом СССР, и воля государств в данном вопросе ничем не связана, хотя в преамбуле Решения Совета глав правительств Содружества Независимых Государств "О создании комиссии по подготовке Соглашения о разделе государственных невоенных морских судов бывшего СССР" (г. Минск, 26 июня 1992 года) и было указано на то, что стороны принимают данное Решение в соответствии с Венской конвенцией о правопреемстве государств в отношении государственной собственности, государственных архивов и государственных долгов от 8 апреля 1983 года, которая указывает, что в случае разделения государства движимая государственная собственность государства-предшественника, не связанная с деятельностью государства-предшественника в отношении территорий, являющихся объектом правопреемства государств, переходит к государствам-преемникам в справедливых долях, однако Союз ССР не являлся участником данной Конвенции, и эта Конвенция не имеет силы в отношении государств, образованных в результате разделения Союза ССР.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вышеизложенного, можно сделать вывод о том, что решить вопрос о разделе государственных невоенных морских судов бывшего СССР иначе, чем путем переговоров между заинтересованными государствами, невозможно.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государства могут рассматривать в качестве объекта переговоров как все государственные невоенные морские суда бывшего Союза ССР, так и суда, которые находились в ведении бывшего Министерства морского флота СССР.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же критерия раздела флота могут быть использованы как агрегированные коэффициенты, разработанные для распределения внешнего долга и активов бывшего СССР, так и иные подходы.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данный порядок урегулирования вопроса о разделе государственных невоенных морских судов бывшего СССР наиболее целесообразным в данной ситуации, учитывая, что многие иные вопросы, связанные с государственным имуществом бывшего Союза ССР, государствами-участниками Содружества Независимых Государств уже урегулированы (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о возвращении культурных и исторических ценностей государствам их происхождения (г. Минск, 14 февраля 1992 года),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о принципах и механизмах обслуживания внутреннего долга бывшего СССР (г. Москва, 13 марта 1992 года),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по разделу активов и пассивов бывшего Госбанка СССР между центральными банками государств-участников Содружества Независимых Государств (г. Киев, 20 марта 1992 года),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о правопреемстве в отношении государственных архивов бывшего СССР (г. Москва, 6 июля 1992 года), Соглашение между государствами-участниками Содружества Независимых Государств о распределении всей собственности бывшего Союза ССР за рубежом (г. Москва, 6 июля 1992 года),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государствами-участниками Содружества Независимых Государств о взаимном признании прав и регулировании отношений собственности (г. Бишкек, 9 октября 1992 года), Соглашение о разделении инвентарных парков, грузовых вагонов и контейнеров бывшего МПС СССР между государствами-участниками Содружества, Азербайджанской Республикой, Республикой Грузия, Латвийской Республикой, Литовской Республикой, Эстонской Республикой и их дальнейшем совместном использовании (г. Минск, 22 января 1993 года).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Л.А. Дашук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