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cd4e" w14:textId="827c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транснациональной финансово-промышленной группы по обеспечению эксплуатации и ремонта авиационной техники гражданской авиации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его подписания. Для Сторон, законодательство которых требует выполнения внутригосударственных процедур,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необходимых для его вступления в силу,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депонировано 3 июня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депонировано 2 марта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 депонировано 21 мая 1998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(о необходимости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 депонировано 16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 депонировано 29 марта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(о необходимости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депонировано 28 апреля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(о денонсации; выход из Соглашения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произошел 29 октября 2001 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депонировано 2 июня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 депонировано 26 июля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(о нецелесообразности выполнения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внутригосударственных процедур).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со дня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- 18 октября 1996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- 3 июня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- 16 мая 1998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выполнении внутригосударственных процедур или об отсутствии необходимости их выполнения от Республики Армения, Республики Узбекистан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 денонсации Соглашения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в дальнейшем Сторонами,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государственной поддержки в обеспечении эксплуатации и ремонта авиационной техники Сторон как одного из важнейших факторов стабилизации, дальнейшего развития и поддержания высокого уровня безопасности полетов воздушного транспорта,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защиты гражданской авиации Сторон на внутреннем и зарубежном рынках авиатранспортных услуг на основе их согласованного взаимодействия и сотрудничества,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реализуя основные положения Меморандума о принципах взаимодействия и сотрудничества в области гражданской авиации от 3 ноября 1995 года, Соглашения о модернизации гражданской авиации государств - участников Содружества Независимых Государств от 3 ноября 1995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созданию транснациональной финансово-промышленной группы по обеспечению эксплуатации и ремонта авиационной техники гражданской авиации государств участников Содружества Независимых Государств (далее - группа "Аэрофин").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группы "Аэрофин" является восстановление сотрудничества между авиастроителями, авиаремонтными заводами и авиакомпаниями государств-участников Содружества Независимых Государств, повышение их конкурентоспособности на мировом рынке авиационных услуг и перевозок, а также обеспечение высокого уровня безопасности полетов.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настоящего Соглашения осуществляется Сторонами в соответствии с их национальным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группы "Аэрофин" могут входить хозяйствующие субъекты Сторон различных форм собственности.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учреждения и регистрации группа "Аэрофин" остается открытой для присоединения к ней других хозяйствующих субъектов государств-участников Содружества Независимых Государств и других государств, разделяющих цели ее деятельности, в соответствии с их национальным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случае необходимости могут предоставлять участникам группы "Аэрофин" соответствующие государственные гарантии, таможенные, налоговые и иные льготы, предусмотренные их национальным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рамках их национального законодательства предоставляют участникам группы "Аэрофин" право самостоятельно определять срок амортизации оборудования и накопления амортизационных отчислений при условии направления полученных средств исключительно на реализацию собственных инвестиционных проектов.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в рамках осуществления государственной поддержки деятельности группы "Аэрофин":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передавать в доверительное управление центральной компании группы "Аэрофин" временно закрепленные за государством пакеты акций ее участников;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зачет задолженности участника группы "Аэрофин", акции которого реализуются на инвестиционных конкурсах (торгах) в объеме, предусмотренном условиями таких конкурсов (торгов), если покупателем является центральная компания группы "Аэрофин".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меры по принятию необходимых национальных законодательных актов, способствующих функционированию группы "Аэрофин" на своих территориях.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и регистрация транснациональной финансово-промышленной группы "Аэрофин" производится в Российской Федерации.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не затрагивает прав и свобод Сторон в отношении государств, не участвующих в настоящем Соглашении.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Соглашения, а также решение спорных вопросов по его реализации возлагается на Наблюдательный совет, в состав которого входят представители Межгосударственного авиационного комитета, Межгосударственного экономического Комитета Экономического созыва и авиационных администраций Сторон, подписавших Соглашение. Наблюдательный совет осуществляет свои функции согласно Положению, утвержденному Межгосударственным авиационным комитетом.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в настоящее Соглашение могут быть внесены изменения и дополнения.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подписания. Для Сторон,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с согласия всех Сторон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письменно уведомив об этом депозитария. Денонсация вступает в силу через шесть месяцев со дня получения депозитарием уведомления об этом.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18 октября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