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1425" w14:textId="12b1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порядке обмена информацией по запросам таможенных служб
государств-участников Содружества Независимых Государств, в связи с
производством по делу о нарушении таможенных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руководителей таможенных служб государств-участников СНГ, г. Москва, 16 мая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руководителей таможенных служб государств-участников Содружества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"Единый порядок обмена информацией по запросам таможенных служб государств-участников СНГ в связи с производством по делу о нарушении таможенных правил".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Таможенным службам государств-участников СНГ издать нормативные акты, необходимые для вступления "Единого порядка обмена информацией по запросам таможенных служб СНГ в связи с производством по делу о нарушении таможенных правил" в силу не позднее 1 сентября 1996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к "1" июля 1996 года представляют в Секретариат Совета полные реквизиты своих таможенных служб и таможен (почтовые адреса, номера и позывные телетайпов, номера телефонов и телетайпов, Ф.И.О. начальников и соответствующих заместителей, начальников и заместителей начальников подразделений по борьбе с контрабандой и нарушениями таможенных правил), которые Секретариат Совета в обобщенном виде направит в таможенные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16 мая 1996 года в одном подлинном экземпляре на русском языке. Подлинный экземпляр хранится в архиве ГТК Российской Федерации, который направит таможенным службам, подписавшим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таможенную службу                 За таможенную 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таможенную службу                 За таможенную 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таможенную службу                 За таможенную 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таможенную службу                 За таможенную 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таможенную службу                 За таможенную 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таможенную службу                 За таможенную 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Киргизской Республики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Москва, 16 мая 1996 года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Единый 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обмена информацией по запросам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таможенных служб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связи с производством по делам о нарушении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таможенных правил и проведением проверок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разработан в соответствии с многосторонним межправительственным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и взаимопомощи в таможенных делах, подписанным в г. Москве 15 апреля 1994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принятия настоящего Порядка является упорядочение обмена информацией по запросам Сторон в связи с производством по делам о нарушении таможенных правил и проведением проверок, повышение эффективности исполнения запросов Сторон, выявление Сторонами иных правонарушений при исполнении запросов.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 Термины, используемые в настоящем 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Порядке используются термины: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
</w:t>
      </w:r>
      <w:r>
        <w:rPr>
          <w:rFonts w:ascii="Times New Roman"/>
          <w:b/>
          <w:i w:val="false"/>
          <w:color w:val="000000"/>
          <w:sz w:val="28"/>
        </w:rPr>
        <w:t>
"таможенная служба"
</w:t>
      </w:r>
      <w:r>
        <w:rPr>
          <w:rFonts w:ascii="Times New Roman"/>
          <w:b w:val="false"/>
          <w:i w:val="false"/>
          <w:color w:val="000000"/>
          <w:sz w:val="28"/>
        </w:rPr>
        <w:t>
 - центральный таможенный орган Стороны;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
</w:t>
      </w:r>
      <w:r>
        <w:rPr>
          <w:rFonts w:ascii="Times New Roman"/>
          <w:b/>
          <w:i w:val="false"/>
          <w:color w:val="000000"/>
          <w:sz w:val="28"/>
        </w:rPr>
        <w:t>
"таможня"
</w:t>
      </w:r>
      <w:r>
        <w:rPr>
          <w:rFonts w:ascii="Times New Roman"/>
          <w:b w:val="false"/>
          <w:i w:val="false"/>
          <w:color w:val="000000"/>
          <w:sz w:val="28"/>
        </w:rPr>
        <w:t>
 - территориальный таможенный орган Стороны на уровне административного деления (не ниже областного) и/или находящийся в прямом подчинении центрального таможенного органа Стороны;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нарушение таможенных правил (НТП) - административное таможенное правонарушение.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Форма и содержание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Запрос оформляется в письменной форме на бланке таможни и должен содержать следующие данные: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обстоятельства дела о НТП (фабула дела);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административно-правовая квалификация таможенного правонарушения;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 лицах, в отношении которых направлен запрос (фамилия, имя, отчество физического лица или должностного лица, его местожительство, место работы, должность, паспортные и иные данные; наименование, организационно-правовая форма юридического лица, его регистрационный номер (код ОКПО), юридический и фактический адреса, номера телефонов, факсов и т.п.);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основании каких документов (ГТД, договора, контракты, товаро-транспортные накладные), если они имеются, товар был отправлен с территории исполняющей Стороны и/или предъявлен запрашивающей таможне;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перевозчиках и принадлежащих им транспортных средствах; - сведения о товарах, являющихся непосредственными объектами нарушения таможенных правил;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сведения, имеющие значение для исполнения запроса;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перечень действий, подлежащих выполнению. Для производства опроса необходимо указать какие обстоятельства должны быть выяснены и уточнены, а также последовательность и формулировку вопросов, которые должны быть поставлены опрашиваемому;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желаемый срок исполнения запроса в соответствии с законодательством запрашивающей Стороны;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имеются ли данные о других поставках товаров между этими же отправителями и получателями (на каком основании - контракт, договор и т.п.); выявлялись ли при этом НТП; какие.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Запрос подписывается начальником запрашивающей таможни или его заместителем. К запросу должны быть приложены копии имеющихся документов (ГТД, контракты, договора, товаро-транспортные накладные и т.д.), необходимые для его надлежащего выполнения.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Направление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Запрашивающая таможня один экземпляр запроса направляет в исполняющую таможню, а второй - в запрашивающую таможенную службу.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Запрашивающая таможенная служба проверяет соответствие запроса требованиям, установленным настоящим Порядком и законодательству запрашивающей Стороны, ставит на контроль и направляет его в исполняющую таможенную службу.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Исполняющая таможня в течении одних суток с момента поступления запроса уведомляет об этом исполняющую таможенную службу и приступает к его исполнению.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Исполняющая таможенная служба, получив запрос ставит его исполнение на контроль.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запрос поступит в исполняющую таможенную службу раньше уведомления, предусмотренного п. 3.3 настоящего Порядка, она направляет его в исполняющую таможню.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 Исполнение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Исполняющая таможня должна в сроки, установленные исполняющей таможенной службой, в соответствии с законодательством исполняющей Стороны провести все указанные в запросе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Исполняющая таможня вправе произвести не предусмотренные запросом действия, если они связаны с его исполнением.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 Направление ответа на запрос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Исполняющая таможня направляет ответ на запрос и собранные материалы в исполняющую таможенную службу.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Исполняющая таможенная служба проверяет полноту выполнения запроса, снимает его с контроля и направляет запрашивающей таможне и запрашивающей таможенной службе.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6. Контроль таможенных служб за соблюдением настоящего           Порядка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настоящего порядка осуществляется таможенными службами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7. Средства передачи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обеспечения соблюдения сроков производства по делам о НТП направляют запросы и ответы всеми возможными способами.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направление ответа на запросы по телетайпу, телефаксу и компьютерной модемной связи с досылкой ответов и сопутствующих документов почтой.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8. Обмен информацией на основании двухсторонних                  Соглашений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Порядок, двухсторонними Соглашениями могут устанавливать иной порядок обмена информацией по запросам в связи с производством по делам о нарушениях таможенных правил и проведением проверок.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