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1d88" w14:textId="dd51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сотрудничестве в борьбе с преступлениями в сфере экономики</w:t>
      </w:r>
    </w:p>
    <w:p>
      <w:pPr>
        <w:spacing w:after="0"/>
        <w:ind w:left="0"/>
        <w:jc w:val="both"/>
      </w:pPr>
      <w:r>
        <w:rPr>
          <w:rFonts w:ascii="Times New Roman"/>
          <w:b w:val="false"/>
          <w:i w:val="false"/>
          <w:color w:val="000000"/>
          <w:sz w:val="28"/>
        </w:rPr>
        <w:t>Соглашение, г. Москва, 12 апреля 1996 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со дня его подписания. Для государств, законодательство которых требует выполнения внутригосударственных процедур, необходимых для его вступления в силу, - со дня сдачи соответствующих документов депозитарию. О необходимости выполнения таких процедур государства в течение трех месяцев с момента подписания настоящего Соглашения извещают депозитария.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Туркменистан,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3 июня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28 августа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депонировано 21 ноября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17 мая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6 ноября 2001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11 декабря 2002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(внутригосударственные процедуры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проводятся).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Соглашение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Республика Казахстан         -     12 апреля 1996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Туркменистан                 -     12 апреля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3 июня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28 августа 1996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21 ноября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Азербайджанская Республика   -     15 января 1997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17 мая 1999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Уведомления о необходимости выполнения внутригосударственных процедур или уведомления об отсутствии необходимости их выполнения от Азербайджанской Республики, Грузии, Республики Казахстан, Кыргызской Республики, Республики Таджикистан, Туркменистана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течение трех месяцев с момента подписания уведомления депозитарию не поступали.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 - участников Содружества Независимых Государств, именуемые в дальнейшем Сторонами,
</w:t>
      </w:r>
    </w:p>
    <w:p>
      <w:pPr>
        <w:spacing w:after="0"/>
        <w:ind w:left="0"/>
        <w:jc w:val="both"/>
      </w:pPr>
      <w:r>
        <w:rPr>
          <w:rFonts w:ascii="Times New Roman"/>
          <w:b w:val="false"/>
          <w:i w:val="false"/>
          <w:color w:val="000000"/>
          <w:sz w:val="28"/>
        </w:rPr>
        <w:t>
      основываясь на положениях 
</w:t>
      </w:r>
      <w:r>
        <w:rPr>
          <w:rFonts w:ascii="Times New Roman"/>
          <w:b w:val="false"/>
          <w:i w:val="false"/>
          <w:color w:val="000000"/>
          <w:sz w:val="28"/>
        </w:rPr>
        <w:t xml:space="preserve"> Конвенции </w:t>
      </w:r>
      <w:r>
        <w:rPr>
          <w:rFonts w:ascii="Times New Roman"/>
          <w:b w:val="false"/>
          <w:i w:val="false"/>
          <w:color w:val="000000"/>
          <w:sz w:val="28"/>
        </w:rPr>
        <w:t>
 о правовой помощи и правовых отношениях по гражданским, семейным и уголовным делами от 22 января 1993 года,
</w:t>
      </w:r>
    </w:p>
    <w:p>
      <w:pPr>
        <w:spacing w:after="0"/>
        <w:ind w:left="0"/>
        <w:jc w:val="both"/>
      </w:pPr>
      <w:r>
        <w:rPr>
          <w:rFonts w:ascii="Times New Roman"/>
          <w:b w:val="false"/>
          <w:i w:val="false"/>
          <w:color w:val="000000"/>
          <w:sz w:val="28"/>
        </w:rPr>
        <w:t>
      руководствуясь Программой совместных мер по борьбе с организованной преступностью и иными опасными видами преступлений на территории государств - участников Содружества Независимых Государств, утвержденной Решением Совета глав правительств Содружества Независимых Государств от 12 марта 1993 года,
</w:t>
      </w:r>
    </w:p>
    <w:p>
      <w:pPr>
        <w:spacing w:after="0"/>
        <w:ind w:left="0"/>
        <w:jc w:val="both"/>
      </w:pPr>
      <w:r>
        <w:rPr>
          <w:rFonts w:ascii="Times New Roman"/>
          <w:b w:val="false"/>
          <w:i w:val="false"/>
          <w:color w:val="000000"/>
          <w:sz w:val="28"/>
        </w:rPr>
        <w:t>
      выражая глубокую озабоченность расширением масштабов преступности в сфере экономики,
</w:t>
      </w:r>
    </w:p>
    <w:p>
      <w:pPr>
        <w:spacing w:after="0"/>
        <w:ind w:left="0"/>
        <w:jc w:val="both"/>
      </w:pPr>
      <w:r>
        <w:rPr>
          <w:rFonts w:ascii="Times New Roman"/>
          <w:b w:val="false"/>
          <w:i w:val="false"/>
          <w:color w:val="000000"/>
          <w:sz w:val="28"/>
        </w:rPr>
        <w:t>
      исходя из стремления развивать сотрудничество между ведомствами, занимающимися борьбой с преступностью в сфере экономики, при строгом уважении государственного суверенитета и принципа невмешательства во внутренние дела государств,
</w:t>
      </w:r>
    </w:p>
    <w:p>
      <w:pPr>
        <w:spacing w:after="0"/>
        <w:ind w:left="0"/>
        <w:jc w:val="both"/>
      </w:pPr>
      <w:r>
        <w:rPr>
          <w:rFonts w:ascii="Times New Roman"/>
          <w:b w:val="false"/>
          <w:i w:val="false"/>
          <w:color w:val="000000"/>
          <w:sz w:val="28"/>
        </w:rPr>
        <w:t>
      сознавая необходимость координации усилий Сторон и принятия эффективных мер противодействия преступности в сфере экономики,
</w:t>
      </w:r>
    </w:p>
    <w:p>
      <w:pPr>
        <w:spacing w:after="0"/>
        <w:ind w:left="0"/>
        <w:jc w:val="both"/>
      </w:pP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выработки согласованной стратегии и укрепления взаимодействия правоохранительных и контрольных органов в борьбе с преступлениями в сфере экономики, прежде всего в банковской и кредитно-финансовых системах, в области внешнеэкономической деятельности и отмывании (легализации) доходов, полученных преступным путем, Стороны будут осуществлять сотрудничество на основе положений настоящего Соглашения о соблюдением законодательства и международных обязательств каждого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стремиться к приведению законодательства своих государств в соответствие с нормами международного права, в том числе регламентирующими:
</w:t>
      </w:r>
    </w:p>
    <w:p>
      <w:pPr>
        <w:spacing w:after="0"/>
        <w:ind w:left="0"/>
        <w:jc w:val="both"/>
      </w:pPr>
      <w:r>
        <w:rPr>
          <w:rFonts w:ascii="Times New Roman"/>
          <w:b w:val="false"/>
          <w:i w:val="false"/>
          <w:color w:val="000000"/>
          <w:sz w:val="28"/>
        </w:rPr>
        <w:t>
      а) отнесение деяний, связанных с легализацией средств, полученных в результате преступной деятельности, к разряду уголовных преступлений;
</w:t>
      </w:r>
    </w:p>
    <w:p>
      <w:pPr>
        <w:spacing w:after="0"/>
        <w:ind w:left="0"/>
        <w:jc w:val="both"/>
      </w:pPr>
      <w:r>
        <w:rPr>
          <w:rFonts w:ascii="Times New Roman"/>
          <w:b w:val="false"/>
          <w:i w:val="false"/>
          <w:color w:val="000000"/>
          <w:sz w:val="28"/>
        </w:rPr>
        <w:t>
      б) вопросы конфискации и передачи другим Сторонам активов (ценные бумаги, драгоценности, антиквариат и другие материальные ценности), полученных в результате преступной деятельности;
</w:t>
      </w:r>
    </w:p>
    <w:p>
      <w:pPr>
        <w:spacing w:after="0"/>
        <w:ind w:left="0"/>
        <w:jc w:val="both"/>
      </w:pPr>
      <w:r>
        <w:rPr>
          <w:rFonts w:ascii="Times New Roman"/>
          <w:b w:val="false"/>
          <w:i w:val="false"/>
          <w:color w:val="000000"/>
          <w:sz w:val="28"/>
        </w:rPr>
        <w:t>
      в) условия и порядок предоставления другим Сторонам банковских, кредитно-финансовых и других документов в целях предупреждения, выявления, пресечения и раскрытия преступлений в сфере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определяют перечень своих уполномоченных ведомств, ответственных за выполнение настоящего Соглашения, и сообщают его депозитарию.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Уполномоченные ведомства Сторон осуществляют сотрудничество путем:
</w:t>
      </w:r>
    </w:p>
    <w:p>
      <w:pPr>
        <w:spacing w:after="0"/>
        <w:ind w:left="0"/>
        <w:jc w:val="both"/>
      </w:pPr>
      <w:r>
        <w:rPr>
          <w:rFonts w:ascii="Times New Roman"/>
          <w:b w:val="false"/>
          <w:i w:val="false"/>
          <w:color w:val="000000"/>
          <w:sz w:val="28"/>
        </w:rPr>
        <w:t>
      а) обмена информацией по вопросам, относящимся к борьбе с преступлениями в сфере экономики;
</w:t>
      </w:r>
    </w:p>
    <w:p>
      <w:pPr>
        <w:spacing w:after="0"/>
        <w:ind w:left="0"/>
        <w:jc w:val="both"/>
      </w:pPr>
      <w:r>
        <w:rPr>
          <w:rFonts w:ascii="Times New Roman"/>
          <w:b w:val="false"/>
          <w:i w:val="false"/>
          <w:color w:val="000000"/>
          <w:sz w:val="28"/>
        </w:rPr>
        <w:t>
      б) проведения мероприятий по предупреждению, выявлению, пресечению и раскрытию преступлений в сфере экономики;
</w:t>
      </w:r>
    </w:p>
    <w:p>
      <w:pPr>
        <w:spacing w:after="0"/>
        <w:ind w:left="0"/>
        <w:jc w:val="both"/>
      </w:pPr>
      <w:r>
        <w:rPr>
          <w:rFonts w:ascii="Times New Roman"/>
          <w:b w:val="false"/>
          <w:i w:val="false"/>
          <w:color w:val="000000"/>
          <w:sz w:val="28"/>
        </w:rPr>
        <w:t>
      в) обмена опытом работы по предупреждению, выявлению, пресечению и раскрытию преступлений в сфере экономики, в том числе учебной, методической и специальной литературой;
</w:t>
      </w:r>
    </w:p>
    <w:p>
      <w:pPr>
        <w:spacing w:after="0"/>
        <w:ind w:left="0"/>
        <w:jc w:val="both"/>
      </w:pPr>
      <w:r>
        <w:rPr>
          <w:rFonts w:ascii="Times New Roman"/>
          <w:b w:val="false"/>
          <w:i w:val="false"/>
          <w:color w:val="000000"/>
          <w:sz w:val="28"/>
        </w:rPr>
        <w:t>
      г) организации совместных научных исследований, семинаров и конференций;
</w:t>
      </w:r>
    </w:p>
    <w:p>
      <w:pPr>
        <w:spacing w:after="0"/>
        <w:ind w:left="0"/>
        <w:jc w:val="both"/>
      </w:pPr>
      <w:r>
        <w:rPr>
          <w:rFonts w:ascii="Times New Roman"/>
          <w:b w:val="false"/>
          <w:i w:val="false"/>
          <w:color w:val="000000"/>
          <w:sz w:val="28"/>
        </w:rPr>
        <w:t>
      д) содействия в подготовке и повышении квалификации кадров;
</w:t>
      </w:r>
    </w:p>
    <w:p>
      <w:pPr>
        <w:spacing w:after="0"/>
        <w:ind w:left="0"/>
        <w:jc w:val="both"/>
      </w:pPr>
      <w:r>
        <w:rPr>
          <w:rFonts w:ascii="Times New Roman"/>
          <w:b w:val="false"/>
          <w:i w:val="false"/>
          <w:color w:val="000000"/>
          <w:sz w:val="28"/>
        </w:rPr>
        <w:t>
      е) представления по запросам нормативных актов, регламентирующих деятельность в сфере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запросов заинтересованной Стороны об оказании содействия или по инициативе Стороны, предполагающей, что такое содействие представляет интерес для другой Стороны.
</w:t>
      </w:r>
    </w:p>
    <w:p>
      <w:pPr>
        <w:spacing w:after="0"/>
        <w:ind w:left="0"/>
        <w:jc w:val="both"/>
      </w:pPr>
      <w:r>
        <w:rPr>
          <w:rFonts w:ascii="Times New Roman"/>
          <w:b w:val="false"/>
          <w:i w:val="false"/>
          <w:color w:val="000000"/>
          <w:sz w:val="28"/>
        </w:rPr>
        <w:t>
      2. Запрос об оказании помощи направляется в письменном виде. Для передачи запроса могут использоваться современные средства телекоммуникации.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 оказании помощи в рамках настоящего Соглашения может быть отказано полностью или частично, если запрашиваемая Сторона полагает, что выполнение запроса может нанести ущерб суверенитету, безопасности, общественному порядку или другим существенным интересам ее государства, либо противоречит законодательству или международным обязательствам ее государства.
</w:t>
      </w:r>
    </w:p>
    <w:p>
      <w:pPr>
        <w:spacing w:after="0"/>
        <w:ind w:left="0"/>
        <w:jc w:val="both"/>
      </w:pPr>
      <w:r>
        <w:rPr>
          <w:rFonts w:ascii="Times New Roman"/>
          <w:b w:val="false"/>
          <w:i w:val="false"/>
          <w:color w:val="000000"/>
          <w:sz w:val="28"/>
        </w:rPr>
        <w:t>
      2. Запрашивающая Сторона письменно уведомляется в полном или частичном отказе в исполнении запроса с указанием причин отказа.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Запрашиваемая Сторона принимает все необходимые меры для обеспечения быстрого и возможного более полного исполнения запроса.
</w:t>
      </w:r>
    </w:p>
    <w:p>
      <w:pPr>
        <w:spacing w:after="0"/>
        <w:ind w:left="0"/>
        <w:jc w:val="both"/>
      </w:pPr>
      <w:r>
        <w:rPr>
          <w:rFonts w:ascii="Times New Roman"/>
          <w:b w:val="false"/>
          <w:i w:val="false"/>
          <w:color w:val="000000"/>
          <w:sz w:val="28"/>
        </w:rPr>
        <w:t>
      Запрашивающая Сторона незамедлительно уведомляется об обстоятельствах, препятствующих исполнению запроса или существенно задерживающих его исполнение.
</w:t>
      </w:r>
    </w:p>
    <w:p>
      <w:pPr>
        <w:spacing w:after="0"/>
        <w:ind w:left="0"/>
        <w:jc w:val="both"/>
      </w:pPr>
      <w:r>
        <w:rPr>
          <w:rFonts w:ascii="Times New Roman"/>
          <w:b w:val="false"/>
          <w:i w:val="false"/>
          <w:color w:val="000000"/>
          <w:sz w:val="28"/>
        </w:rPr>
        <w:t>
      2. Если исполнение запроса не входит в компетенцию уполномоченного ведомства запрашиваемой Стороны, оно незамедлительно уведомляет об этом уполномоченное ведомство запрашивающей Стороны и по его просьбе передает запрос компетентному органу.
</w:t>
      </w:r>
    </w:p>
    <w:p>
      <w:pPr>
        <w:spacing w:after="0"/>
        <w:ind w:left="0"/>
        <w:jc w:val="both"/>
      </w:pPr>
      <w:r>
        <w:rPr>
          <w:rFonts w:ascii="Times New Roman"/>
          <w:b w:val="false"/>
          <w:i w:val="false"/>
          <w:color w:val="000000"/>
          <w:sz w:val="28"/>
        </w:rPr>
        <w:t>
      3. Запрашиваемая Сторона вправе запросить в пределах предмета (объекта) запроса и, если это не ущемляет интересы запрашивающей Стороны, дополнительные сведения, необходимые, по ее мнению, для надлежащего исполнения запроса.
</w:t>
      </w:r>
    </w:p>
    <w:p>
      <w:pPr>
        <w:spacing w:after="0"/>
        <w:ind w:left="0"/>
        <w:jc w:val="both"/>
      </w:pPr>
      <w:r>
        <w:rPr>
          <w:rFonts w:ascii="Times New Roman"/>
          <w:b w:val="false"/>
          <w:i w:val="false"/>
          <w:color w:val="000000"/>
          <w:sz w:val="28"/>
        </w:rPr>
        <w:t>
      4. Если запрашиваемая Сторона полагает, что немедленное исполнение запроса может помешать уголовному преследованию или иному производству, осуществляемому в ее государстве, она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запрашивающей Стороной. При согласии запрашивающей Стороны на оказание ей помощи на предложенных условиях запрашивающая Сторона должна соблюдать эти условия.
</w:t>
      </w:r>
    </w:p>
    <w:p>
      <w:pPr>
        <w:spacing w:after="0"/>
        <w:ind w:left="0"/>
        <w:jc w:val="both"/>
      </w:pPr>
      <w:r>
        <w:rPr>
          <w:rFonts w:ascii="Times New Roman"/>
          <w:b w:val="false"/>
          <w:i w:val="false"/>
          <w:color w:val="000000"/>
          <w:sz w:val="28"/>
        </w:rPr>
        <w:t>
      5. Запрашиваемая Сторона по просьбе принимает необходимые меры для обеспечения конфиденциальности запроса, содержания этого запроса и прилагаемых к нему документов, а также факта оказания помощи.
</w:t>
      </w:r>
    </w:p>
    <w:p>
      <w:pPr>
        <w:spacing w:after="0"/>
        <w:ind w:left="0"/>
        <w:jc w:val="both"/>
      </w:pPr>
      <w:r>
        <w:rPr>
          <w:rFonts w:ascii="Times New Roman"/>
          <w:b w:val="false"/>
          <w:i w:val="false"/>
          <w:color w:val="000000"/>
          <w:sz w:val="28"/>
        </w:rPr>
        <w:t>
      В случае невозможности исполнения запроса без соблюдения конфиденциальности запрашиваемая Сторона информирует об этом запрашивающую Сторону, которая решает, следует ли исполнять запрос на таких условиях.
</w:t>
      </w:r>
    </w:p>
    <w:p>
      <w:pPr>
        <w:spacing w:after="0"/>
        <w:ind w:left="0"/>
        <w:jc w:val="both"/>
      </w:pPr>
      <w:r>
        <w:rPr>
          <w:rFonts w:ascii="Times New Roman"/>
          <w:b w:val="false"/>
          <w:i w:val="false"/>
          <w:color w:val="000000"/>
          <w:sz w:val="28"/>
        </w:rPr>
        <w:t>
      6. Запрашиваемая Сторона в возможно более короткие сроки информирует запрашивающую Сторону о результатах исполнения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обеспечивает конфиденциальность информации и документов, полученных от другой Стороны в результате исполнения запроса, если они носят закрытый характер или передающая Сторона считает нежелательным их разглашение. Степень закрытости такой информации и документов определяется передающей Стороной.
</w:t>
      </w:r>
    </w:p>
    <w:p>
      <w:pPr>
        <w:spacing w:after="0"/>
        <w:ind w:left="0"/>
        <w:jc w:val="both"/>
      </w:pPr>
      <w:r>
        <w:rPr>
          <w:rFonts w:ascii="Times New Roman"/>
          <w:b w:val="false"/>
          <w:i w:val="false"/>
          <w:color w:val="000000"/>
          <w:sz w:val="28"/>
        </w:rPr>
        <w:t>
      2. Результаты исполнения запроса, полученные на основании настоящего Соглашения, без согласия предоставившего их уполномоченного ведомства не могут быть использованы в иных целях, чем те, в связи с которыми они запрашивались и были предоставлены.
</w:t>
      </w:r>
    </w:p>
    <w:p>
      <w:pPr>
        <w:spacing w:after="0"/>
        <w:ind w:left="0"/>
        <w:jc w:val="both"/>
      </w:pPr>
      <w:r>
        <w:rPr>
          <w:rFonts w:ascii="Times New Roman"/>
          <w:b w:val="false"/>
          <w:i w:val="false"/>
          <w:color w:val="000000"/>
          <w:sz w:val="28"/>
        </w:rPr>
        <w:t>
      3. Для передачи третьей Стороне сведений, полученных одной Стороной на основании настоящего Соглашения, требуется предварительное согласие Стороны, предоставившей эти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Сторон будут при необходимости проводить рабочие встречи и консультации в целях рассмотрения вопросов укрепления и повышения эффективности сотрудничества на основании настоящего Соглашения.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настоящего Соглашения уполномоченные ведомства Сторон могут заключать двусторонние и многосторонние межведомственные соглашения о сотрудничестве в борьбе с преступностью в сфере экономики.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Разногласия, возникающие в связи с толкованием или применением положений настоящего Соглашения, разрешаются путем консультации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самостоятельно несет расходы, которые будут возникать в ходе реализации настоящего Соглашения, если не будет согласован иной порядок.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Для осуществления сотрудничества в рамках настоящего Соглашения Стороны пользуются русским языком.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правительств других государств.
</w:t>
      </w:r>
    </w:p>
    <w:p>
      <w:pPr>
        <w:spacing w:after="0"/>
        <w:ind w:left="0"/>
        <w:jc w:val="both"/>
      </w:pPr>
      <w:r>
        <w:rPr>
          <w:rFonts w:ascii="Times New Roman"/>
          <w:b w:val="false"/>
          <w:i w:val="false"/>
          <w:color w:val="000000"/>
          <w:sz w:val="28"/>
        </w:rPr>
        <w:t>
      Для присоединившихся Сторон Соглашение вступает в силу через 30 дней со дня сдачи документа о присоединении Исполнительному секретариату Содружества Независимых Государств, являющемуся депозитарием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со дня его подписания. Для государств, законодательство которых требует выполнения внутригосударственных процедур, необходимых для его вступления в силу, - со дня сдачи соответствующих документов депозитарию. О необходимости выполнения таких процедур государства в течение трех месяцев с момента подписания настоящего Соглашения извещают депозитария.
</w:t>
      </w:r>
    </w:p>
    <w:p>
      <w:pPr>
        <w:spacing w:after="0"/>
        <w:ind w:left="0"/>
        <w:jc w:val="both"/>
      </w:pPr>
      <w:r>
        <w:rPr>
          <w:rFonts w:ascii="Times New Roman"/>
          <w:b w:val="false"/>
          <w:i w:val="false"/>
          <w:color w:val="000000"/>
          <w:sz w:val="28"/>
        </w:rPr>
        <w:t>
      Соглашение заключается на 5 лет. По истечении этого срока Соглашение автоматически продлевается каждый раз на новый 5-летний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об этом письменное уведомление депозитарию. Соглашение для этой Стороны утрачивает силу по истечении трех месяцев после получения депозитарием уведомления о выходе.
</w:t>
      </w:r>
    </w:p>
    <w:p>
      <w:pPr>
        <w:spacing w:after="0"/>
        <w:ind w:left="0"/>
        <w:jc w:val="both"/>
      </w:pPr>
      <w:r>
        <w:rPr>
          <w:rFonts w:ascii="Times New Roman"/>
          <w:b w:val="false"/>
          <w:i w:val="false"/>
          <w:color w:val="000000"/>
          <w:sz w:val="28"/>
        </w:rPr>
        <w:t>
      Совершено в городе Москве 12 апреля 1996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(Подписи)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