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ff35" w14:textId="aeb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между Правительством Республики Молдова и Правительством Республики Беларусь о свободной торговле от 16 июня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25 марта 1996 года № 11/95/С-1/4-96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и.о. Председателя Экономического Суда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Абдрахманова С.С., Апостола Д.Д., Бегалиева М.А., Бекенова Р.А., Вылкова И.К., Керимбаевой А.Ш., Махмудовой Л.Ш., Мирошник В.И.,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Быстровой С.И.,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Боровцова В.А., начальника управления международных экономических отношений Министерства внешних экономических связей Республики Беларусь Шиха В.А.,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Арбитража Республики Молдова о толковании,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1993 года между Правительством Республики Молдова и Правительством Республики Беларусь было заключено Соглашение о свободной торговле, которое вступило в силу 12 декабря 1994 года, после выполнения сторонами Соглашения необходимых внутригосударственных процедур.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 данного Соглашения, "Договаривающиеся Стороны не применяют таможенные пошлины, налоги и сборы, имеющие эквивалентное действие, на экспорт и/или импорт товаров, происходящих из таможенной территории одной из Договаривающихся Сторон и предназначенных для таможенной территории другой Договаривающейся Стороны".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указанного Соглашения в постановление Кабинета Министров Республики Беларусь от 19 апреля 1995 года N 218 было включено положение о невзимании экспортных пошлин при вывозе в Республику Молдова товаров, происходящих из Республики Беларусь (последний абзац пункта 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января 1995 года Правительство Республики Беларусь подписало с Правительством Российской Федерации Соглашение о Таможенном союзе между Республикой Беларусь и Российской Федерацией, в котором, в частности, предусмотрено установление общих таможенных тарифов в отношении третьих стран (пункт 2 "а" статьи 1, пункт 1.1 статьи 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данном Соглашении, Кабинет Министров Республики Беларусь 28 августа 1995 года принял постановление N 472, которым исключил из своего постановления от 19 апреля 1995 года последний абзац пункта 2, вследствие чего взимание таможенных пошлин с товаров, экспортируемых в Республику Молдова, было возобновлено.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обстоятельства явились основанием запроса Арбитража Республики Молдова о толковании применения положений Соглашения между Правительством Республики Молдова и Правительством Республики Беларусь о свободной торговле от 16 июня 1993 года в связи с взиманием Республикой Беларусь таможенных пошлин, не предусмотренных указанным Соглашением.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Абдрахманова С.С., Генерального советника Экономического Суда Боровцова В.А., начальника управления международных экономических отношений Министерства внешних экономических связей Республики Беларусь Шиха В.А., исследовав и оценив материалы дела, Экономический Суд пришел к следующим выводам.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Фундаментальным в праве договоров является принцип "pacta sunt servanda" - "договоры должны соблюдаться". Он закреплен в основополагающих международно-правовых документах: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Уставе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Объединенных Наций;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Декларации </w:t>
      </w:r>
      <w:r>
        <w:rPr>
          <w:rFonts w:ascii="Times New Roman"/>
          <w:b w:val="false"/>
          <w:i w:val="false"/>
          <w:color w:val="000000"/>
          <w:sz w:val="28"/>
        </w:rPr>
        <w:t>о принципах международного права, касающихся дружественных отношений и сотрудничества между государствами в соответствии с Уставом Организации Объединенных Наций, от 24 октября 1970 года; Венской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 праве международных договоров от 23 мая 1969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 от 22 января 1993 года и других.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Декларация </w:t>
      </w:r>
      <w:r>
        <w:rPr>
          <w:rFonts w:ascii="Times New Roman"/>
          <w:b w:val="false"/>
          <w:i w:val="false"/>
          <w:color w:val="000000"/>
          <w:sz w:val="28"/>
        </w:rPr>
        <w:t>о принципах международного права устанавливает: "Каждое государство обязано добросовестно выполнять свои обязательства, вытекающие из международных договоров, действительных согласно общепризнанным нормам и принципам международного права". Аналогичная норма содержится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</w:t>
      </w:r>
      <w:r>
        <w:rPr>
          <w:rFonts w:ascii="Times New Roman"/>
          <w:b w:val="false"/>
          <w:i w:val="false"/>
          <w:color w:val="000000"/>
          <w:sz w:val="28"/>
        </w:rPr>
        <w:t xml:space="preserve">26 Венской конвенции: "Каждый действующий договор обязателен для его участников и должен ими добросовестно выполняться".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приведенных норм следует,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должны неукоснительно выполнять свои обязательства, независимо от внутренних и внешних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не вправе заключать договоры с третьими государствами в противоречие со своими обязательствами по действующим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произвольное одностороннее прекращение и изменение международных договоров, кроме строго определенных случаев и лишь при соблюдении установленных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в договоре не может ссылаться на положения своего внутреннего права в обоснование невыполнения договора.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того, что Соглашение между Правительством Республики Молдова и Правительством Республики Беларусь о свободной торговле от 16 июня 1993 года является международным договором, в отношении его действуют вышеуказанные принципы.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статье 8 Конституции Республики Беларусь Республика Беларусь признает приоритет общепризнанных принципов международного права и обеспечивает соответствие им законодательства. В законодательстве Республики Беларусь предусмотрено также: если международным договором Республики Беларусь установлены иные правила, чем те, которые содержатся в законодательстве Республики Беларусь, то применяются правила международного договора.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этих принципиальных положений, следует констатировать, что подписание Соглашения о Таможенном союзе между Республикой Беларусь и Российской Федерацией от 6 января 1995 года и принятие Кабинетом Министров Республики Беларусь постановления от 28 августа 1995 года N 472 не дают оснований для неисполнения Республикой Беларусь своих обязательств перед Республикой Молдова по Соглашению о свободной торговле от 16 июня 1993 года.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Суда, положение пункта 2 статьи 8 Соглашения между Республикой Беларусь и Российской Федерацией, предусматривающее обязанность договаривающихся сторон привести другие заключенные ими международные договоры в соответствие с данным Соглашением в случае противоречия последнему, не порождает у Республики Беларусь право одностороннего прекращения или изменения Соглашения с Республикой Молдова.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Венской конвенции (статьи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) содержится исчерпывающий перечень оснований, позволяющих участнику договора требовать его прекращения, ни одно из которых в данном случае не имеет места. Но и при наличии таких оснований Правительство Республики Беларусь должно было бы, в соответствии с Венской конвенцией (статьи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осуществить процедуру, направленную на прекращение действия Соглашения с Правительством Республики Молдова (которая предусмотрена также в статье 19 данного Соглашения).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Равным образом, изменение данного Соглашения может быть произведено при соблюдении определенных условий и только в результате переговоров между Правительством Республики Молдова и Правительством Республики Беларусь (статьи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конвенции). При этом основным из этих условий является следующее: договор может быть изменен лишь по соглашению между его участниками.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Суда основываются также на известном в международном праве положении, определяемом как "pacta tertiis nес nocent nес prosunt" - "договор не создает обязательств для третьего государства без его на то согласия"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>34 Венской конвенции). Обязательство для третьего государства возникает из положения договора лишь тогда, когда третье государство определенно принимает на себя в письменной форме это обязательство (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35 Венской конвенции).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возложенное на Республику Молдова косвенным путем, вследствие подписания Соглашения между Республикой Беларусь и Российской Федерацией, обязательство уплаты таможенных пошлин за экспортируемые из Республики Беларусь товары, от которого она освобождена по Соглашению между Правительством Республики Молдова и Правительством Республики Беларусь, при отсутствии ее письменного согласия не имеет юридической силы.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анализ Соглашения о Таможенном союзе между Республикой Беларусь и Российской Федерацией показывает, что это Соглашение как в целом, так и его положение, предусматривающее установление общих для Республики Беларусь и Российской Федерации таможенных тарифов в отношении третьих стран, не влечет обязанность Республики Беларусь отменить таможенные льготы, определенные Соглашением между Правительством Республики Молдова и Правительством Республики Беларусь о свободной торговле. Соглашение между Республикой Беларусь и Российской Федерацией не конкретизирует, какие именно общие тарифы и на какие виды товаров должны быть установлены. Суд полагает, что понятие "общие таможенные тарифы" в контексте данного Соглашения включает в себя как одинаковые ставки таможенных пошлин на одни и те же товары, так и одинаковые таможенно-тарифные льготы в отношении третьих стран. Соответственно, таможенные льготы, определенные Республикой Беларусь в отношении Республики Молдова Соглашением о свободной торговле, должны быть учтены при установлении общих для Республики Беларусь и Российской Федерации таможенных тарифов.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Экономический Суд считает, что Соглашение между Правительством Республики Молдова и Правительством Республики Беларусь о свободной торговле от 1 б июня 1993 года должно выполняться в полном объеме, независимо от того, что акт национального законодательства Республики Беларусь, а именно постановление Кабинета Министров Республики Беларусь от 28 августа 1995 года N 472, содержит противоречащую данному Соглашению норму.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 Положения об Экономическом Суде Содружества Независимых Государств и пунктами 13.4, 13.5 Регламента Экономического Суда Содружества Независимых Государств, Экономический Суд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 :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Арбитража Республики Молдова дать следующее толкование.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Республики Молдова и Правительством Республики Беларусь о свободной торговле от 16 июня 1993 года является международным договором, в отношении которого действуют принципы международного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должен выполняться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вправе заключать договоры с третьими государствами, вступающие в противоречие с их обязательствами по действующим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договора могут быть изменены только с согласия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произвольное одностороннее прекращение и изменение договоров, кроме случаев, определенных Венской конвенцией о праве международных договоров 1969 года, и лишь при соблюдении установленных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договора не могут ссылаться на положения своего внутреннего права в обоснование невыполнения договора.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правительствам Республики Беларусь и Республики Молдова, Арбитражу Республики Молдова, Межгосударственному экономическому Комитету Экономического союза, Исполнительному Секретариату Содружества Независимых Государств и судебно-арбитражным органам государств-участников Содружества.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Пленум Экономического Суда Содружества Независимых Государств в трехмесячный срок со дня получения сторонами его копии.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опубликованию в изданиях Содружества и средствах массовой информации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                                Х. Толибов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