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a89e" w14:textId="b94a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 разъяснении решения Экономического Суда СНГ N 10/95/С-1/3-96 от 7 февраля 1996 года о толковании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w:t>
      </w:r>
    </w:p>
    <w:p>
      <w:pPr>
        <w:spacing w:after="0"/>
        <w:ind w:left="0"/>
        <w:jc w:val="both"/>
      </w:pPr>
      <w:r>
        <w:rPr>
          <w:rFonts w:ascii="Times New Roman"/>
          <w:b w:val="false"/>
          <w:i w:val="false"/>
          <w:color w:val="000000"/>
          <w:sz w:val="28"/>
        </w:rPr>
        <w:t>Определение Экономического Суда Содружества Независимых Государств от 23 июня 1998 года N 01-1/6-97</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Каженова А. Б., </w:t>
      </w:r>
      <w:r>
        <w:br/>
      </w:r>
      <w:r>
        <w:rPr>
          <w:rFonts w:ascii="Times New Roman"/>
          <w:b w:val="false"/>
          <w:i w:val="false"/>
          <w:color w:val="000000"/>
          <w:sz w:val="28"/>
        </w:rPr>
        <w:t xml:space="preserve">
      судей Экономического Суда: Вылкова И.К., Керимбаевой А.Ш., Махмудовой Л.Ш., Мирошник В.И., Сарсенбаева А.О., Симоняна Г.В., Толибова X., </w:t>
      </w:r>
      <w:r>
        <w:br/>
      </w:r>
      <w:r>
        <w:rPr>
          <w:rFonts w:ascii="Times New Roman"/>
          <w:b w:val="false"/>
          <w:i w:val="false"/>
          <w:color w:val="000000"/>
          <w:sz w:val="28"/>
        </w:rPr>
        <w:t xml:space="preserve">
      заслушав судью-докладчика Экономического Суда Мирошник В.И., специалиста Калимова Д.А., Генерального советника Экономического Суда Пронину М.Г. об официальном разъяснении по запросу Верховного Суда Республики Казахстан решения Экономического Суда Содружества Независимых Государств от 7 февраля 1996 года о толковании, </w:t>
      </w:r>
    </w:p>
    <w:bookmarkEnd w:id="0"/>
    <w:p>
      <w:pPr>
        <w:spacing w:after="0"/>
        <w:ind w:left="0"/>
        <w:jc w:val="left"/>
      </w:pPr>
      <w:r>
        <w:rPr>
          <w:rFonts w:ascii="Times New Roman"/>
          <w:b/>
          <w:i w:val="false"/>
          <w:color w:val="000000"/>
        </w:rPr>
        <w:t xml:space="preserve"> УСТАНОВИЛ : </w:t>
      </w:r>
    </w:p>
    <w:bookmarkStart w:name="z2" w:id="1"/>
    <w:p>
      <w:pPr>
        <w:spacing w:after="0"/>
        <w:ind w:left="0"/>
        <w:jc w:val="both"/>
      </w:pPr>
      <w:r>
        <w:rPr>
          <w:rFonts w:ascii="Times New Roman"/>
          <w:b w:val="false"/>
          <w:i w:val="false"/>
          <w:color w:val="000000"/>
          <w:sz w:val="28"/>
        </w:rPr>
        <w:t xml:space="preserve">
      Решением от 7 февраля 1996 года Экономическим Судом Содружества Независимых Государств по запросу Верховного Суда Республики Казахстан дано толкование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w:t>
      </w:r>
    </w:p>
    <w:bookmarkEnd w:id="1"/>
    <w:bookmarkStart w:name="z3" w:id="2"/>
    <w:p>
      <w:pPr>
        <w:spacing w:after="0"/>
        <w:ind w:left="0"/>
        <w:jc w:val="both"/>
      </w:pPr>
      <w:r>
        <w:rPr>
          <w:rFonts w:ascii="Times New Roman"/>
          <w:b w:val="false"/>
          <w:i w:val="false"/>
          <w:color w:val="000000"/>
          <w:sz w:val="28"/>
        </w:rPr>
        <w:t xml:space="preserve">
      Однако неоднозначное понимание изложенных в решении вопросов о том, кто несет затраты за конвертацию сумм, взыскиваемых по решению суда, и по какому курсу она осуществляется: на момент возникновения долга, вынесения решения или на момент его исполнения, явилось основанием запроса Верховного Суда Республики Казахстан о даче официального разъяснения указанного решения. </w:t>
      </w:r>
    </w:p>
    <w:bookmarkEnd w:id="2"/>
    <w:bookmarkStart w:name="z4" w:id="3"/>
    <w:p>
      <w:pPr>
        <w:spacing w:after="0"/>
        <w:ind w:left="0"/>
        <w:jc w:val="both"/>
      </w:pPr>
      <w:r>
        <w:rPr>
          <w:rFonts w:ascii="Times New Roman"/>
          <w:b w:val="false"/>
          <w:i w:val="false"/>
          <w:color w:val="000000"/>
          <w:sz w:val="28"/>
        </w:rPr>
        <w:t xml:space="preserve">
      Экономический Суд в своем решении от 7 февраля 1996 года исходит из того, что конвертация национальной валюты в валюту, указанную в платежном и исполнительном документах, осуществляется на валютном рынке банком, обслуживающим должника (т.е. банком, в котором открыт расчетный счет должника в национальной валюте), в соответствии с законодательством места проведения конвертации. Как указано в решении, правом некоторых государств-участников Соглашения от 24 декабря 1993 года (например, Республики Беларусь, Республики Молдова) установлена обязанность банков при отсутствии у должника валютного счета или при отсутствии на нем необходимых средств производить покупку соответствующей валюты за счет национальной валюты, находящейся на счете должника. </w:t>
      </w:r>
    </w:p>
    <w:bookmarkEnd w:id="3"/>
    <w:bookmarkStart w:name="z5" w:id="4"/>
    <w:p>
      <w:pPr>
        <w:spacing w:after="0"/>
        <w:ind w:left="0"/>
        <w:jc w:val="both"/>
      </w:pPr>
      <w:r>
        <w:rPr>
          <w:rFonts w:ascii="Times New Roman"/>
          <w:b w:val="false"/>
          <w:i w:val="false"/>
          <w:color w:val="000000"/>
          <w:sz w:val="28"/>
        </w:rPr>
        <w:t>
      Исполнение такой обязанности не обусловлено наличием соответствующей заявки плательщика (должника) на конвертацию. Последняя должна быть осуществлена на основании исполнительного и платежного документов, а также других документов, указанных в  </w:t>
      </w:r>
      <w:r>
        <w:rPr>
          <w:rFonts w:ascii="Times New Roman"/>
          <w:b w:val="false"/>
          <w:i w:val="false"/>
          <w:color w:val="000000"/>
          <w:sz w:val="28"/>
        </w:rPr>
        <w:t xml:space="preserve">статье 8 </w:t>
      </w:r>
      <w:r>
        <w:rPr>
          <w:rFonts w:ascii="Times New Roman"/>
          <w:b w:val="false"/>
          <w:i w:val="false"/>
          <w:color w:val="000000"/>
          <w:sz w:val="28"/>
        </w:rPr>
        <w:t xml:space="preserve">Соглашения о порядке разрешения споров, связанных с осуществлением хозяйственной деятельности, от 20 марта 1992 года. </w:t>
      </w:r>
    </w:p>
    <w:bookmarkEnd w:id="4"/>
    <w:bookmarkStart w:name="z6" w:id="5"/>
    <w:p>
      <w:pPr>
        <w:spacing w:after="0"/>
        <w:ind w:left="0"/>
        <w:jc w:val="both"/>
      </w:pPr>
      <w:r>
        <w:rPr>
          <w:rFonts w:ascii="Times New Roman"/>
          <w:b w:val="false"/>
          <w:i w:val="false"/>
          <w:color w:val="000000"/>
          <w:sz w:val="28"/>
        </w:rPr>
        <w:t xml:space="preserve">
      Независимо от наличия заявки плательщика (должника) расходы банка, связанные с покупкой валюты, осуществляются за счет должника. Этот вывод основывается на принципе виновного поведения должника в неисполнении его обязательства, зафиксированного в решении суда, и принципе принудительного его исполнения. </w:t>
      </w:r>
    </w:p>
    <w:bookmarkEnd w:id="5"/>
    <w:bookmarkStart w:name="z7" w:id="6"/>
    <w:p>
      <w:pPr>
        <w:spacing w:after="0"/>
        <w:ind w:left="0"/>
        <w:jc w:val="both"/>
      </w:pPr>
      <w:r>
        <w:rPr>
          <w:rFonts w:ascii="Times New Roman"/>
          <w:b w:val="false"/>
          <w:i w:val="false"/>
          <w:color w:val="000000"/>
          <w:sz w:val="28"/>
        </w:rPr>
        <w:t xml:space="preserve">
      Однако применимое право, в частности банковские обычаи, сложившиеся в государстве-участнике Соглашения от 24 декабря 1993 года, могут предусматривать взыскание расходов по конвертации (комиссий и др.) авансом с инициатора конвертации - взыскателя либо его банка. Понесенные в связи с этим расходы могут быть взысканы с должника как убытки в соответствии с применимым правом в порядке предъявления дополнительных требований. </w:t>
      </w:r>
    </w:p>
    <w:bookmarkEnd w:id="6"/>
    <w:bookmarkStart w:name="z8" w:id="7"/>
    <w:p>
      <w:pPr>
        <w:spacing w:after="0"/>
        <w:ind w:left="0"/>
        <w:jc w:val="both"/>
      </w:pPr>
      <w:r>
        <w:rPr>
          <w:rFonts w:ascii="Times New Roman"/>
          <w:b w:val="false"/>
          <w:i w:val="false"/>
          <w:color w:val="000000"/>
          <w:sz w:val="28"/>
        </w:rPr>
        <w:t xml:space="preserve">
      В случае, если национальное законодательство не устанавливает обязанность банка конвертировать национальную валюту в валюту исполнительного документа при отсутствии валютного счета или недостаточности средств на нем, а также заявки должника (плательщика) на конвертацию и возвращении банком исполнительного документа без оплаты, взыскатель вправе в соответствии с национальным законодательством страны суда, вынесшего решение (или суда, осуществляющего меры по признанию и принудительному исполнению решения, если это определено применимым правом), ходатайствовать об изменении способа и порядка исполнения судебного решения, в частности об изменении валюты исполнительного документа на валюту, имеющуюся у плательщика (национальную либо иную валюту). </w:t>
      </w:r>
    </w:p>
    <w:bookmarkEnd w:id="7"/>
    <w:bookmarkStart w:name="z9" w:id="8"/>
    <w:p>
      <w:pPr>
        <w:spacing w:after="0"/>
        <w:ind w:left="0"/>
        <w:jc w:val="both"/>
      </w:pPr>
      <w:r>
        <w:rPr>
          <w:rFonts w:ascii="Times New Roman"/>
          <w:b w:val="false"/>
          <w:i w:val="false"/>
          <w:color w:val="000000"/>
          <w:sz w:val="28"/>
        </w:rPr>
        <w:t>
      Следует иметь в виду, что обязанность банков по конвертации национальной валюты в валюту исполнительного документа предусмотрена  </w:t>
      </w:r>
      <w:r>
        <w:rPr>
          <w:rFonts w:ascii="Times New Roman"/>
          <w:b w:val="false"/>
          <w:i w:val="false"/>
          <w:color w:val="000000"/>
          <w:sz w:val="28"/>
        </w:rPr>
        <w:t xml:space="preserve">статьей 11 </w:t>
      </w:r>
      <w:r>
        <w:rPr>
          <w:rFonts w:ascii="Times New Roman"/>
          <w:b w:val="false"/>
          <w:i w:val="false"/>
          <w:color w:val="000000"/>
          <w:sz w:val="28"/>
        </w:rPr>
        <w:t xml:space="preserve">Соглашения о порядке взаимного исполнения решений арбитражных, хозяйственных и экономических судов на территориях государств-участников Содружества от 6 марта 1998 года. Указанное Соглашение подписано Азербайджанской Республикой (с оговоркой), Республикой Армения, Республикой Казахстан, Кыргызской Республикой, Республикой Молдова, Российской Федерацией, Республикой Таджикистан. Соглашение не подписано Республикой Беларусь, Грузией, Туркменистаном, Республикой Узбекистан и Украиной. Соглашение обусловило вступление его в силу проведением Договаривающимися Сторонами внутригосударственных процедур и сдаче депозитарию третьего уведомления о выполнении таких процедур. </w:t>
      </w:r>
    </w:p>
    <w:bookmarkEnd w:id="8"/>
    <w:bookmarkStart w:name="z10" w:id="9"/>
    <w:p>
      <w:pPr>
        <w:spacing w:after="0"/>
        <w:ind w:left="0"/>
        <w:jc w:val="both"/>
      </w:pPr>
      <w:r>
        <w:rPr>
          <w:rFonts w:ascii="Times New Roman"/>
          <w:b w:val="false"/>
          <w:i w:val="false"/>
          <w:color w:val="000000"/>
          <w:sz w:val="28"/>
        </w:rPr>
        <w:t xml:space="preserve">
      Следовательно, в государствах, подписавших и выполнивших внутригосударственные процедуры, необходимые для вступления Соглашения в силу, банки обязаны будут конвертировать валюту в валюту исполнительного документа, руководствуясь правилами международного права, независимо от того, предусмотрены ли они национальным законодательством. </w:t>
      </w:r>
    </w:p>
    <w:bookmarkEnd w:id="9"/>
    <w:bookmarkStart w:name="z11" w:id="10"/>
    <w:p>
      <w:pPr>
        <w:spacing w:after="0"/>
        <w:ind w:left="0"/>
        <w:jc w:val="both"/>
      </w:pPr>
      <w:r>
        <w:rPr>
          <w:rFonts w:ascii="Times New Roman"/>
          <w:b w:val="false"/>
          <w:i w:val="false"/>
          <w:color w:val="000000"/>
          <w:sz w:val="28"/>
        </w:rPr>
        <w:t xml:space="preserve">
      Конвертация как сделка купли-продажи на валютном рынке осуществляется на условиях, существующих в момент ее совершения. Таким образом, конвертация осуществляется по курсу, действующему на момент конвертации в стадии исполнения судебного решения (стадии взыскания). </w:t>
      </w:r>
    </w:p>
    <w:bookmarkEnd w:id="10"/>
    <w:bookmarkStart w:name="z12" w:id="11"/>
    <w:p>
      <w:pPr>
        <w:spacing w:after="0"/>
        <w:ind w:left="0"/>
        <w:jc w:val="both"/>
      </w:pPr>
      <w:r>
        <w:rPr>
          <w:rFonts w:ascii="Times New Roman"/>
          <w:b w:val="false"/>
          <w:i w:val="false"/>
          <w:color w:val="000000"/>
          <w:sz w:val="28"/>
        </w:rPr>
        <w:t xml:space="preserve">
      При изменении способа и порядка исполнения судебного решения пересчет валюты исполнительного документа в национальную валюту должен осуществляться по официальному курсу на момент, определяемый национальным законодательством. </w:t>
      </w:r>
    </w:p>
    <w:bookmarkEnd w:id="11"/>
    <w:bookmarkStart w:name="z13" w:id="12"/>
    <w:p>
      <w:pPr>
        <w:spacing w:after="0"/>
        <w:ind w:left="0"/>
        <w:jc w:val="both"/>
      </w:pPr>
      <w:r>
        <w:rPr>
          <w:rFonts w:ascii="Times New Roman"/>
          <w:b w:val="false"/>
          <w:i w:val="false"/>
          <w:color w:val="000000"/>
          <w:sz w:val="28"/>
        </w:rPr>
        <w:t xml:space="preserve">
      Экономический Суд считает, что при отсутствии по этому вопросу норм национального права целесообразно руководствоваться международным обычным правом. Так, в соответствии с пунктом 4 статьи 6.1.9. Принципов международных коммерческих договоров (Принципов УНИДРУА, издание УНИДРУА 1994 года) "если должник не совершил платежа в срок, когда платеж должен быть совершен, кредитор может потребовать совершить платеж в соответствии с применимым курсом обмена валюты, превалирующим либо в момент наступления срока платежа, либо в момент фактического платежа". </w:t>
      </w:r>
    </w:p>
    <w:bookmarkEnd w:id="12"/>
    <w:bookmarkStart w:name="z14" w:id="13"/>
    <w:p>
      <w:pPr>
        <w:spacing w:after="0"/>
        <w:ind w:left="0"/>
        <w:jc w:val="both"/>
      </w:pPr>
      <w:r>
        <w:rPr>
          <w:rFonts w:ascii="Times New Roman"/>
          <w:b w:val="false"/>
          <w:i w:val="false"/>
          <w:color w:val="000000"/>
          <w:sz w:val="28"/>
        </w:rPr>
        <w:t>
      Аналогичные правила в отношении векселей содержит  </w:t>
      </w:r>
      <w:r>
        <w:rPr>
          <w:rFonts w:ascii="Times New Roman"/>
          <w:b w:val="false"/>
          <w:i w:val="false"/>
          <w:color w:val="000000"/>
          <w:sz w:val="28"/>
        </w:rPr>
        <w:t xml:space="preserve">статья 41 </w:t>
      </w:r>
      <w:r>
        <w:rPr>
          <w:rFonts w:ascii="Times New Roman"/>
          <w:b w:val="false"/>
          <w:i w:val="false"/>
          <w:color w:val="000000"/>
          <w:sz w:val="28"/>
        </w:rPr>
        <w:t>Единообразного закона о переводном и простом векселе ( </w:t>
      </w:r>
      <w:r>
        <w:rPr>
          <w:rFonts w:ascii="Times New Roman"/>
          <w:b w:val="false"/>
          <w:i w:val="false"/>
          <w:color w:val="000000"/>
          <w:sz w:val="28"/>
        </w:rPr>
        <w:t xml:space="preserve">приложение N 1 </w:t>
      </w:r>
      <w:r>
        <w:rPr>
          <w:rFonts w:ascii="Times New Roman"/>
          <w:b w:val="false"/>
          <w:i w:val="false"/>
          <w:color w:val="000000"/>
          <w:sz w:val="28"/>
        </w:rPr>
        <w:t xml:space="preserve">к Женевской конвенции 1930 года о единообразном законе о переводном и простом векселе). </w:t>
      </w:r>
    </w:p>
    <w:bookmarkEnd w:id="13"/>
    <w:bookmarkStart w:name="z15" w:id="14"/>
    <w:p>
      <w:pPr>
        <w:spacing w:after="0"/>
        <w:ind w:left="0"/>
        <w:jc w:val="both"/>
      </w:pPr>
      <w:r>
        <w:rPr>
          <w:rFonts w:ascii="Times New Roman"/>
          <w:b w:val="false"/>
          <w:i w:val="false"/>
          <w:color w:val="000000"/>
          <w:sz w:val="28"/>
        </w:rPr>
        <w:t xml:space="preserve">
      Таким образом, при обращении в суд с заявлением об изменении способа и порядка исполнения решения взыскатель вправе высказать свою позицию по поводу применимого курса либо в определении суда на основе принципов процессуального права следует указать сумму долга, пересчитанную в национальную валюту по курсу на день вынесения определения. </w:t>
      </w:r>
    </w:p>
    <w:bookmarkEnd w:id="14"/>
    <w:bookmarkStart w:name="z16" w:id="15"/>
    <w:p>
      <w:pPr>
        <w:spacing w:after="0"/>
        <w:ind w:left="0"/>
        <w:jc w:val="both"/>
      </w:pPr>
      <w:r>
        <w:rPr>
          <w:rFonts w:ascii="Times New Roman"/>
          <w:b w:val="false"/>
          <w:i w:val="false"/>
          <w:color w:val="000000"/>
          <w:sz w:val="28"/>
        </w:rPr>
        <w:t xml:space="preserve">
      В случаях невыгодной для взыскателя разницы между курсом, существовавшим на момент наступления срока платежа, и курсом на момент пересчета иностранной валюты в национальную валюту взыскатель вправе применительно к нормам национального обязательственного права взыскать убытки, включая расходы в виде уплаты комиссий и сборов, взимаемых банками за перевод взыскиваемых сумм. </w:t>
      </w:r>
    </w:p>
    <w:bookmarkEnd w:id="15"/>
    <w:bookmarkStart w:name="z17" w:id="16"/>
    <w:p>
      <w:pPr>
        <w:spacing w:after="0"/>
        <w:ind w:left="0"/>
        <w:jc w:val="both"/>
      </w:pPr>
      <w:r>
        <w:rPr>
          <w:rFonts w:ascii="Times New Roman"/>
          <w:b w:val="false"/>
          <w:i w:val="false"/>
          <w:color w:val="000000"/>
          <w:sz w:val="28"/>
        </w:rPr>
        <w:t xml:space="preserve">
      Оплата государственной пошлины в судебно-арбитражные органы другого государства сопряжена с расходами взыскателя (истца) в виде: </w:t>
      </w:r>
    </w:p>
    <w:bookmarkEnd w:id="16"/>
    <w:bookmarkStart w:name="z18" w:id="17"/>
    <w:p>
      <w:pPr>
        <w:spacing w:after="0"/>
        <w:ind w:left="0"/>
        <w:jc w:val="both"/>
      </w:pPr>
      <w:r>
        <w:rPr>
          <w:rFonts w:ascii="Times New Roman"/>
          <w:b w:val="false"/>
          <w:i w:val="false"/>
          <w:color w:val="000000"/>
          <w:sz w:val="28"/>
        </w:rPr>
        <w:t xml:space="preserve">
      1) комиссий и сборов, взимаемых банками за перевод сумм госпошлины; </w:t>
      </w:r>
    </w:p>
    <w:bookmarkEnd w:id="17"/>
    <w:bookmarkStart w:name="z19" w:id="18"/>
    <w:p>
      <w:pPr>
        <w:spacing w:after="0"/>
        <w:ind w:left="0"/>
        <w:jc w:val="both"/>
      </w:pPr>
      <w:r>
        <w:rPr>
          <w:rFonts w:ascii="Times New Roman"/>
          <w:b w:val="false"/>
          <w:i w:val="false"/>
          <w:color w:val="000000"/>
          <w:sz w:val="28"/>
        </w:rPr>
        <w:t xml:space="preserve">
      2) комиссий и сборов, взимаемых за конвертацию денежных сумм в допустимую валюту платежа госпошлины. </w:t>
      </w:r>
    </w:p>
    <w:bookmarkEnd w:id="18"/>
    <w:bookmarkStart w:name="z20" w:id="19"/>
    <w:p>
      <w:pPr>
        <w:spacing w:after="0"/>
        <w:ind w:left="0"/>
        <w:jc w:val="both"/>
      </w:pPr>
      <w:r>
        <w:rPr>
          <w:rFonts w:ascii="Times New Roman"/>
          <w:b w:val="false"/>
          <w:i w:val="false"/>
          <w:color w:val="000000"/>
          <w:sz w:val="28"/>
        </w:rPr>
        <w:t xml:space="preserve">
      Эти расходы, составляющие убытки плательщика госпошлины, могут быть заявлены истцом ко взысканию по общим правилам национального права посредством увеличения суммы иска. </w:t>
      </w:r>
    </w:p>
    <w:bookmarkEnd w:id="19"/>
    <w:bookmarkStart w:name="z21" w:id="20"/>
    <w:p>
      <w:pPr>
        <w:spacing w:after="0"/>
        <w:ind w:left="0"/>
        <w:jc w:val="both"/>
      </w:pPr>
      <w:r>
        <w:rPr>
          <w:rFonts w:ascii="Times New Roman"/>
          <w:b w:val="false"/>
          <w:i w:val="false"/>
          <w:color w:val="000000"/>
          <w:sz w:val="28"/>
        </w:rPr>
        <w:t xml:space="preserve">
      Помимо этого, при конвертации одной валюты в другую при уплате госпошлины, с одной стороны, и при возмещении судом понесенных расходов по уплате госпошлины при исполнении судебного решения, с другой стороны, может возникнуть разница между курсом, существовавшим на момент оплаты госпошлины, и курсом на момент исполнения судебного решения в части возврата госпошлины. Возникшие в связи с такой курсовой разницей потери истца являются его убытками и могут быть взысканы им с должника по правилам предъявления дополнительных требований в соответствии с национальным правом. </w:t>
      </w:r>
    </w:p>
    <w:bookmarkEnd w:id="20"/>
    <w:bookmarkStart w:name="z22" w:id="21"/>
    <w:p>
      <w:pPr>
        <w:spacing w:after="0"/>
        <w:ind w:left="0"/>
        <w:jc w:val="both"/>
      </w:pPr>
      <w:r>
        <w:rPr>
          <w:rFonts w:ascii="Times New Roman"/>
          <w:b w:val="false"/>
          <w:i w:val="false"/>
          <w:color w:val="000000"/>
          <w:sz w:val="28"/>
        </w:rPr>
        <w:t xml:space="preserve">
      С учетом изложенного и руководствуясь пунктом 149 Регламента Экономического Суда Содружества Независимых Государств, Экономический Суд </w:t>
      </w:r>
    </w:p>
    <w:bookmarkEnd w:id="21"/>
    <w:p>
      <w:pPr>
        <w:spacing w:after="0"/>
        <w:ind w:left="0"/>
        <w:jc w:val="left"/>
      </w:pPr>
      <w:r>
        <w:rPr>
          <w:rFonts w:ascii="Times New Roman"/>
          <w:b/>
          <w:i w:val="false"/>
          <w:color w:val="000000"/>
        </w:rPr>
        <w:t xml:space="preserve"> ОПРЕДЕЛИЛ : </w:t>
      </w:r>
    </w:p>
    <w:bookmarkStart w:name="z23" w:id="22"/>
    <w:p>
      <w:pPr>
        <w:spacing w:after="0"/>
        <w:ind w:left="0"/>
        <w:jc w:val="both"/>
      </w:pPr>
      <w:r>
        <w:rPr>
          <w:rFonts w:ascii="Times New Roman"/>
          <w:b w:val="false"/>
          <w:i w:val="false"/>
          <w:color w:val="000000"/>
          <w:sz w:val="28"/>
        </w:rPr>
        <w:t xml:space="preserve">
      Основываясь на смысле и содержании решения Экономического Суда от 7 февраля 1996 года N 10/95/С-1/3-96, дать следующее разъяснение. </w:t>
      </w:r>
    </w:p>
    <w:bookmarkEnd w:id="22"/>
    <w:bookmarkStart w:name="z24" w:id="23"/>
    <w:p>
      <w:pPr>
        <w:spacing w:after="0"/>
        <w:ind w:left="0"/>
        <w:jc w:val="both"/>
      </w:pPr>
      <w:r>
        <w:rPr>
          <w:rFonts w:ascii="Times New Roman"/>
          <w:b w:val="false"/>
          <w:i w:val="false"/>
          <w:color w:val="000000"/>
          <w:sz w:val="28"/>
        </w:rPr>
        <w:t xml:space="preserve">
      Конвертация национальной валюты страны должника в валюту, указанную в исполнительном документе, осуществляется банком, обслуживающим должника, если национальное законодательство возлагает на этот банк обязанность осуществлять конвертацию при исполнении решений судебно-арбитражных органов по курсу на момент фактического взыскания сумм, определенных в решениях. </w:t>
      </w:r>
    </w:p>
    <w:bookmarkEnd w:id="23"/>
    <w:bookmarkStart w:name="z25" w:id="24"/>
    <w:p>
      <w:pPr>
        <w:spacing w:after="0"/>
        <w:ind w:left="0"/>
        <w:jc w:val="both"/>
      </w:pPr>
      <w:r>
        <w:rPr>
          <w:rFonts w:ascii="Times New Roman"/>
          <w:b w:val="false"/>
          <w:i w:val="false"/>
          <w:color w:val="000000"/>
          <w:sz w:val="28"/>
        </w:rPr>
        <w:t xml:space="preserve">
      Расходы, возникшие при конвертации валюты, возмещаются банком за счет должника. </w:t>
      </w:r>
    </w:p>
    <w:bookmarkEnd w:id="24"/>
    <w:bookmarkStart w:name="z26" w:id="25"/>
    <w:p>
      <w:pPr>
        <w:spacing w:after="0"/>
        <w:ind w:left="0"/>
        <w:jc w:val="both"/>
      </w:pPr>
      <w:r>
        <w:rPr>
          <w:rFonts w:ascii="Times New Roman"/>
          <w:b w:val="false"/>
          <w:i w:val="false"/>
          <w:color w:val="000000"/>
          <w:sz w:val="28"/>
        </w:rPr>
        <w:t xml:space="preserve">
      При отсутствии в национальном законодательстве нормы, обязывающей банк производить обмен национальной валюты в валюту, указанную в исполнительном документе, и возвращении банком, обслуживающим должника, исполнительного документа без исполнения взыскатель вправе заявить ходатайство в компетентный суд страны должника об изменении валюты исполнительного документа на национальную либо иную валюту в соответствии с нормами процессуального права об изменении способа и порядка исполнения решения. </w:t>
      </w:r>
    </w:p>
    <w:bookmarkEnd w:id="25"/>
    <w:bookmarkStart w:name="z27" w:id="26"/>
    <w:p>
      <w:pPr>
        <w:spacing w:after="0"/>
        <w:ind w:left="0"/>
        <w:jc w:val="both"/>
      </w:pPr>
      <w:r>
        <w:rPr>
          <w:rFonts w:ascii="Times New Roman"/>
          <w:b w:val="false"/>
          <w:i w:val="false"/>
          <w:color w:val="000000"/>
          <w:sz w:val="28"/>
        </w:rPr>
        <w:t xml:space="preserve">
      Потери взыскателя, возникшие при конвертации валюты вследствие курсовой разницы, существовавшей на момент уплаты госпошлины и ее взыскания по решению суда, а также при изменении способа и порядка исполнения судебного решения соответственно на момент возникновения долга (и уплаты госпошлины) и на момент вынесения определения об изменении валюты платежа, могут быть возмещены взыскателю в соответствии с национальным правом в порядке дополнительных требований. </w:t>
      </w:r>
    </w:p>
    <w:bookmarkEnd w:id="26"/>
    <w:bookmarkStart w:name="z28" w:id="27"/>
    <w:p>
      <w:pPr>
        <w:spacing w:after="0"/>
        <w:ind w:left="0"/>
        <w:jc w:val="both"/>
      </w:pPr>
      <w:r>
        <w:rPr>
          <w:rFonts w:ascii="Times New Roman"/>
          <w:b w:val="false"/>
          <w:i w:val="false"/>
          <w:color w:val="000000"/>
          <w:sz w:val="28"/>
        </w:rPr>
        <w:t xml:space="preserve">
      Копию определения направить Верховному Суду Республики Казахстан, государствам-участникам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Исполнительному Секретариату Содружества Независимых Государств, Межгосударственному экономическому Комитету Экономического союза. </w:t>
      </w:r>
    </w:p>
    <w:bookmarkEnd w:id="27"/>
    <w:bookmarkStart w:name="z29" w:id="28"/>
    <w:p>
      <w:pPr>
        <w:spacing w:after="0"/>
        <w:ind w:left="0"/>
        <w:jc w:val="both"/>
      </w:pPr>
      <w:r>
        <w:rPr>
          <w:rFonts w:ascii="Times New Roman"/>
          <w:b w:val="false"/>
          <w:i w:val="false"/>
          <w:color w:val="000000"/>
          <w:sz w:val="28"/>
        </w:rPr>
        <w:t xml:space="preserve">
      Определение подлежит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w:t>
      </w:r>
    </w:p>
    <w:bookmarkEnd w:id="28"/>
    <w:p>
      <w:pPr>
        <w:spacing w:after="0"/>
        <w:ind w:left="0"/>
        <w:jc w:val="both"/>
      </w:pPr>
      <w:r>
        <w:rPr>
          <w:rFonts w:ascii="Times New Roman"/>
          <w:b w:val="false"/>
          <w:i/>
          <w:color w:val="000000"/>
          <w:sz w:val="28"/>
        </w:rPr>
        <w:t xml:space="preserve">       Председатель                               А.Б. Каженов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