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e372" w14:textId="7aae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председательства в органах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государств Содружества Независимых Государств от 2.04.1999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глав государств Содружества Независимых Государств решил: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Председательство в органах Содружества Независимых Государств осуществляется поочередно каждым государством-участником Содружества в лице его представителя на основе принципа ротации, на срок не более одного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Предшествующий и последующий председатели органа Содружества являются его сопредседателями.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временного отсутствия председателя органа Содружества его обязанности возлагаются на одного из сопредседателей.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 апреля 1999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Азербайджанскую Республику             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Республику Армения      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Республику Беларусь      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Грузию                                 За Туркменистан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Республику Казахстан       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Кыргызскую Республику                  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