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d5eb" w14:textId="1a2d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прекращении производства по делу по иску Крутя А.А. к Межгосударственному экономическому Комитету Экономического союза о взыскании 194 000 рублей Российской Федерации</w:t>
      </w:r>
    </w:p>
    <w:p>
      <w:pPr>
        <w:spacing w:after="0"/>
        <w:ind w:left="0"/>
        <w:jc w:val="both"/>
      </w:pPr>
      <w:r>
        <w:rPr>
          <w:rFonts w:ascii="Times New Roman"/>
          <w:b w:val="false"/>
          <w:i w:val="false"/>
          <w:color w:val="000000"/>
          <w:sz w:val="28"/>
        </w:rPr>
        <w:t>Определение Экономического Суда Содружества Независимых Государств от 30 июня 1999 года N 01-1/2-99</w:t>
      </w:r>
    </w:p>
    <w:p>
      <w:pPr>
        <w:spacing w:after="0"/>
        <w:ind w:left="0"/>
        <w:jc w:val="both"/>
      </w:pPr>
      <w:bookmarkStart w:name="z1" w:id="0"/>
      <w:r>
        <w:rPr>
          <w:rFonts w:ascii="Times New Roman"/>
          <w:b w:val="false"/>
          <w:i w:val="false"/>
          <w:color w:val="000000"/>
          <w:sz w:val="28"/>
        </w:rPr>
        <w:t xml:space="preserve">
      Коллегия Экономического Суда Содружества Независимых Государств в составе: </w:t>
      </w:r>
      <w:r>
        <w:br/>
      </w:r>
      <w:r>
        <w:rPr>
          <w:rFonts w:ascii="Times New Roman"/>
          <w:b w:val="false"/>
          <w:i w:val="false"/>
          <w:color w:val="000000"/>
          <w:sz w:val="28"/>
        </w:rPr>
        <w:t xml:space="preserve">
      председательствующего - судьи Экономического Суда Мирошник В.И., </w:t>
      </w:r>
      <w:r>
        <w:br/>
      </w:r>
      <w:r>
        <w:rPr>
          <w:rFonts w:ascii="Times New Roman"/>
          <w:b w:val="false"/>
          <w:i w:val="false"/>
          <w:color w:val="000000"/>
          <w:sz w:val="28"/>
        </w:rPr>
        <w:t xml:space="preserve">
      членов коллегии - судей Экономического Суда: Сарсенбаева А.О., Толибова X.,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Островского Л.Я., </w:t>
      </w:r>
      <w:r>
        <w:br/>
      </w:r>
      <w:r>
        <w:rPr>
          <w:rFonts w:ascii="Times New Roman"/>
          <w:b w:val="false"/>
          <w:i w:val="false"/>
          <w:color w:val="000000"/>
          <w:sz w:val="28"/>
        </w:rPr>
        <w:t xml:space="preserve">
      рассмотрев в распорядительном заседании коллегии Экономического Суда дело по иску Крутя Александра Анатольевича к Межгосударственному экономическому Комитету Экономического союза о взыскании 194 000 рублей Российской Федерации, </w:t>
      </w:r>
    </w:p>
    <w:bookmarkEnd w:id="0"/>
    <w:p>
      <w:pPr>
        <w:spacing w:after="0"/>
        <w:ind w:left="0"/>
        <w:jc w:val="left"/>
      </w:pPr>
      <w:r>
        <w:rPr>
          <w:rFonts w:ascii="Times New Roman"/>
          <w:b/>
          <w:i w:val="false"/>
          <w:color w:val="000000"/>
        </w:rPr>
        <w:t xml:space="preserve"> УСТАНОВИЛА : </w:t>
      </w:r>
    </w:p>
    <w:bookmarkStart w:name="z2" w:id="1"/>
    <w:p>
      <w:pPr>
        <w:spacing w:after="0"/>
        <w:ind w:left="0"/>
        <w:jc w:val="both"/>
      </w:pPr>
      <w:r>
        <w:rPr>
          <w:rFonts w:ascii="Times New Roman"/>
          <w:b w:val="false"/>
          <w:i w:val="false"/>
          <w:color w:val="000000"/>
          <w:sz w:val="28"/>
        </w:rPr>
        <w:t xml:space="preserve">
      Заместитель директора департамента Межгосударственного экономического Комитета Экономического союза Круть А.А. обратился в Экономический Суд с исковым заявлением о взыскании 194 000 рублей Российской Федерации с Межгосударственного экономического Комитета Экономического союза, указав, что уровень и порядок оплаты его труда как должностного лица Комитета до апреля 1997 года определялся решениями Совета глав правительств от 23 декабря 1993 года и от 9 декабря 1994 года, штатным расписанием, утвержденным Президиумом МЭКа в 1995 году. Указанными актами предусматривался порядок оплаты, согласно которому должностные оклады сотрудников Комитета устанавливаются пропорционально должностному окладу Исполнительного секретаря Содружества Независимых Государств. Такой порядок соблюдался в 1995 - 1997 годах и, по мнению истца, данная система оплаты труда является "существенным условием его трудового договора". В 1997 году система оплаты труда актами МЭКа, в том числе Положением от 5 ноября 1997 года, была изменена, в результате чего истец (применительно к оплате труда руководства МЭКа в процентном отношении) стал получать заработную плату в несколько раз меньше. Считая незаконными все акты, принятые Межгосударственным экономическим Комитетом по установлению новой системы оплаты труда в отношении своих сотрудников, Круть А.А. просит Экономический Суд взыскать сумму, которую он мог бы получить при сохранении прежней системы оплаты труда прежнего порядка нормирования. </w:t>
      </w:r>
    </w:p>
    <w:bookmarkEnd w:id="1"/>
    <w:bookmarkStart w:name="z3" w:id="2"/>
    <w:p>
      <w:pPr>
        <w:spacing w:after="0"/>
        <w:ind w:left="0"/>
        <w:jc w:val="both"/>
      </w:pPr>
      <w:r>
        <w:rPr>
          <w:rFonts w:ascii="Times New Roman"/>
          <w:b w:val="false"/>
          <w:i w:val="false"/>
          <w:color w:val="000000"/>
          <w:sz w:val="28"/>
        </w:rPr>
        <w:t xml:space="preserve">
      Изучив все собранные по данному делу материалы, коллегия Экономического Суда пришла к выводу о прекращении производства по данному делу из-за его неподведомственности Экономическому Суду по следующим основаниям: </w:t>
      </w:r>
    </w:p>
    <w:bookmarkEnd w:id="2"/>
    <w:bookmarkStart w:name="z4" w:id="3"/>
    <w:p>
      <w:pPr>
        <w:spacing w:after="0"/>
        <w:ind w:left="0"/>
        <w:jc w:val="both"/>
      </w:pPr>
      <w:r>
        <w:rPr>
          <w:rFonts w:ascii="Times New Roman"/>
          <w:b w:val="false"/>
          <w:i w:val="false"/>
          <w:color w:val="000000"/>
          <w:sz w:val="28"/>
        </w:rPr>
        <w:t xml:space="preserve">
      нормирование заработной платы истца и других сотрудников Комитета в течение 1993 - 1999 годов устанавливалось актами Совета глав государств, Совета глав правительств и Президиума МЭКа. </w:t>
      </w:r>
    </w:p>
    <w:bookmarkEnd w:id="3"/>
    <w:bookmarkStart w:name="z5" w:id="4"/>
    <w:p>
      <w:pPr>
        <w:spacing w:after="0"/>
        <w:ind w:left="0"/>
        <w:jc w:val="both"/>
      </w:pPr>
      <w:r>
        <w:rPr>
          <w:rFonts w:ascii="Times New Roman"/>
          <w:b w:val="false"/>
          <w:i w:val="false"/>
          <w:color w:val="000000"/>
          <w:sz w:val="28"/>
        </w:rPr>
        <w:t xml:space="preserve">
      В соответствии с пунктом 14 Положения о Межгосударственном экономическом Комитете Экономического союза, утвержденного Советом глав государств 21 октября 1994 года, Президиум МЭКа был наделен правом утверждать структуру и численность аппарата МЭКа по представлению его Коллегии, а Совет глав правительств своим Решением о начале формирования МЭКа от 9 декабря 1994 года предоставил право Президиуму МЭКа утвердить на 1995 год временную структуру, смету расходов, штатное расписание Комитета (что означало наделение Комитета полномочиями по установлению должностных окладов в 1995 году). </w:t>
      </w:r>
    </w:p>
    <w:bookmarkEnd w:id="4"/>
    <w:bookmarkStart w:name="z6" w:id="5"/>
    <w:p>
      <w:pPr>
        <w:spacing w:after="0"/>
        <w:ind w:left="0"/>
        <w:jc w:val="both"/>
      </w:pPr>
      <w:r>
        <w:rPr>
          <w:rFonts w:ascii="Times New Roman"/>
          <w:b w:val="false"/>
          <w:i w:val="false"/>
          <w:color w:val="000000"/>
          <w:sz w:val="28"/>
        </w:rPr>
        <w:t xml:space="preserve">
      Президиум МЭКа в последующие годы (решения Совета глав правительств СНГ от 9 декабря 1994 года, от 3 ноября 1995 года, от 18 октября 1996 года, от 1 октября 1997 года) самостоятельно утверждал смету расходов и штатную численность работников МЭКа. </w:t>
      </w:r>
    </w:p>
    <w:bookmarkEnd w:id="5"/>
    <w:bookmarkStart w:name="z7" w:id="6"/>
    <w:p>
      <w:pPr>
        <w:spacing w:after="0"/>
        <w:ind w:left="0"/>
        <w:jc w:val="both"/>
      </w:pPr>
      <w:r>
        <w:rPr>
          <w:rFonts w:ascii="Times New Roman"/>
          <w:b w:val="false"/>
          <w:i w:val="false"/>
          <w:color w:val="000000"/>
          <w:sz w:val="28"/>
        </w:rPr>
        <w:t xml:space="preserve">
      При таких обстоятельствах отсутствие возражений со стороны Совета глав правительств следует также расценивать как наделение Президиума Межгосударственного экономического Комитета Экономического союза дополнительными полномочиями по установлению условий оплаты труда сотрудникам МЭКа; </w:t>
      </w:r>
    </w:p>
    <w:bookmarkEnd w:id="6"/>
    <w:bookmarkStart w:name="z8" w:id="7"/>
    <w:p>
      <w:pPr>
        <w:spacing w:after="0"/>
        <w:ind w:left="0"/>
        <w:jc w:val="both"/>
      </w:pPr>
      <w:r>
        <w:rPr>
          <w:rFonts w:ascii="Times New Roman"/>
          <w:b w:val="false"/>
          <w:i w:val="false"/>
          <w:color w:val="000000"/>
          <w:sz w:val="28"/>
        </w:rPr>
        <w:t xml:space="preserve">
      в 1996 году, кроме того, на МЭК дополнительно возложены функции по определению условий оплаты труда рабочих органов межгосударственных и межправительственных структур Содружества Независимых Государств (утверждение сметы расходов, штатной численности и финансирования, осуществление контроля за правильностью и законностью расходования средств и т. д.); </w:t>
      </w:r>
    </w:p>
    <w:bookmarkEnd w:id="7"/>
    <w:bookmarkStart w:name="z9" w:id="8"/>
    <w:p>
      <w:pPr>
        <w:spacing w:after="0"/>
        <w:ind w:left="0"/>
        <w:jc w:val="both"/>
      </w:pPr>
      <w:r>
        <w:rPr>
          <w:rFonts w:ascii="Times New Roman"/>
          <w:b w:val="false"/>
          <w:i w:val="false"/>
          <w:color w:val="000000"/>
          <w:sz w:val="28"/>
        </w:rPr>
        <w:t xml:space="preserve">
      в июне 1997 года правительства государств-участников Экономического союза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Украина) дали согласие на предоставление Президиуму Межгосударственного экономического Комитета Экономического союза права самостоятельно устанавливать уровень и условия оплаты труда должностных лиц и полномочных представителей. </w:t>
      </w:r>
    </w:p>
    <w:bookmarkEnd w:id="8"/>
    <w:bookmarkStart w:name="z10" w:id="9"/>
    <w:p>
      <w:pPr>
        <w:spacing w:after="0"/>
        <w:ind w:left="0"/>
        <w:jc w:val="both"/>
      </w:pPr>
      <w:r>
        <w:rPr>
          <w:rFonts w:ascii="Times New Roman"/>
          <w:b w:val="false"/>
          <w:i w:val="false"/>
          <w:color w:val="000000"/>
          <w:sz w:val="28"/>
        </w:rPr>
        <w:t xml:space="preserve">
      Таким образом, из анализа нормативных актов и соглашений, регулирующих оплату труда сотрудников Комитета, следует, что произошедшие в 1997 году и последующие годы изменения в нормировании оплаты их труда не противоречат актам 1993 - 1994 годов и являются логическим развитием процесса расширения полномочий МЭКа в области регулирования условий оплаты труда. </w:t>
      </w:r>
    </w:p>
    <w:bookmarkEnd w:id="9"/>
    <w:bookmarkStart w:name="z11" w:id="10"/>
    <w:p>
      <w:pPr>
        <w:spacing w:after="0"/>
        <w:ind w:left="0"/>
        <w:jc w:val="both"/>
      </w:pPr>
      <w:r>
        <w:rPr>
          <w:rFonts w:ascii="Times New Roman"/>
          <w:b w:val="false"/>
          <w:i w:val="false"/>
          <w:color w:val="000000"/>
          <w:sz w:val="28"/>
        </w:rPr>
        <w:t xml:space="preserve">
      Заработная плата истца как заместителя руководителя департамента МЭКа определялась актами, принятыми Советом глав правительств и Президиумом МЭКа, являлась условием труда, установленным законодательством, иными нормативными актами и соглашениями. Следовательно, она не может признаваться условием трудового договора, определяемым его сторонами. </w:t>
      </w:r>
    </w:p>
    <w:bookmarkEnd w:id="10"/>
    <w:bookmarkStart w:name="z12" w:id="11"/>
    <w:p>
      <w:pPr>
        <w:spacing w:after="0"/>
        <w:ind w:left="0"/>
        <w:jc w:val="both"/>
      </w:pPr>
      <w:r>
        <w:rPr>
          <w:rFonts w:ascii="Times New Roman"/>
          <w:b w:val="false"/>
          <w:i w:val="false"/>
          <w:color w:val="000000"/>
          <w:sz w:val="28"/>
        </w:rPr>
        <w:t xml:space="preserve">
      Изменение норм и системы оплаты труда в 1997 - 1998 годах осуществлялось в пределах полномочий, предоставленных Межгосударственному экономическому Комитету Экономического союза, и должно признаваться изменением условий труда работника. Поэтому трудовой спор между истцом и Комитетом относится к категории индивидуальных трудовых споров по вопросам установления новых и изменения существующих условий оплаты труда. Следовательно, требование истца является спором об условиях оплаты труда (статья 219 КЗоТ Российской Федерации). Поэтому данный спор неподведомственен Экономическому Суду. </w:t>
      </w:r>
    </w:p>
    <w:bookmarkEnd w:id="11"/>
    <w:bookmarkStart w:name="z13" w:id="12"/>
    <w:p>
      <w:pPr>
        <w:spacing w:after="0"/>
        <w:ind w:left="0"/>
        <w:jc w:val="both"/>
      </w:pPr>
      <w:r>
        <w:rPr>
          <w:rFonts w:ascii="Times New Roman"/>
          <w:b w:val="false"/>
          <w:i w:val="false"/>
          <w:color w:val="000000"/>
          <w:sz w:val="28"/>
        </w:rPr>
        <w:t xml:space="preserve">
      Коллегия Экономического Суда Содружества Независимых Государств, руководствуясь пунктами 78 и 151 Регламента Экономического Суда, </w:t>
      </w:r>
    </w:p>
    <w:bookmarkEnd w:id="12"/>
    <w:p>
      <w:pPr>
        <w:spacing w:after="0"/>
        <w:ind w:left="0"/>
        <w:jc w:val="left"/>
      </w:pPr>
      <w:r>
        <w:rPr>
          <w:rFonts w:ascii="Times New Roman"/>
          <w:b/>
          <w:i w:val="false"/>
          <w:color w:val="000000"/>
        </w:rPr>
        <w:t xml:space="preserve"> ОПРЕДЕЛИЛА : </w:t>
      </w:r>
    </w:p>
    <w:bookmarkStart w:name="z14" w:id="13"/>
    <w:p>
      <w:pPr>
        <w:spacing w:after="0"/>
        <w:ind w:left="0"/>
        <w:jc w:val="both"/>
      </w:pPr>
      <w:r>
        <w:rPr>
          <w:rFonts w:ascii="Times New Roman"/>
          <w:b w:val="false"/>
          <w:i w:val="false"/>
          <w:color w:val="000000"/>
          <w:sz w:val="28"/>
        </w:rPr>
        <w:t xml:space="preserve">
      Производство по делу по иску Крутя А.А. к Межгосударственному экономическому Комитету Экономического союза о взыскании 194 000 рублей Российской Федерации прекратить за неподведомственностью спора Экономическому Суду Содружества Независимых Государств. </w:t>
      </w:r>
    </w:p>
    <w:bookmarkEnd w:id="13"/>
    <w:bookmarkStart w:name="z15" w:id="14"/>
    <w:p>
      <w:pPr>
        <w:spacing w:after="0"/>
        <w:ind w:left="0"/>
        <w:jc w:val="both"/>
      </w:pPr>
      <w:r>
        <w:rPr>
          <w:rFonts w:ascii="Times New Roman"/>
          <w:b w:val="false"/>
          <w:i w:val="false"/>
          <w:color w:val="000000"/>
          <w:sz w:val="28"/>
        </w:rPr>
        <w:t xml:space="preserve">
      Определение может быть обжаловано в Пленум Экономического Суда Содружества Независимых Государств через Экономический Суд в трехмесячный срок со дня получения определения Суда. </w:t>
      </w:r>
    </w:p>
    <w:bookmarkEnd w:id="14"/>
    <w:p>
      <w:pPr>
        <w:spacing w:after="0"/>
        <w:ind w:left="0"/>
        <w:jc w:val="both"/>
      </w:pPr>
      <w:r>
        <w:rPr>
          <w:rFonts w:ascii="Times New Roman"/>
          <w:b w:val="false"/>
          <w:i/>
          <w:color w:val="000000"/>
          <w:sz w:val="28"/>
        </w:rPr>
        <w:t xml:space="preserve">       Председательствующий                       В.И. Мирошник </w:t>
      </w:r>
    </w:p>
    <w:p>
      <w:pPr>
        <w:spacing w:after="0"/>
        <w:ind w:left="0"/>
        <w:jc w:val="both"/>
      </w:pPr>
      <w:r>
        <w:rPr>
          <w:rFonts w:ascii="Times New Roman"/>
          <w:b w:val="false"/>
          <w:i/>
          <w:color w:val="000000"/>
          <w:sz w:val="28"/>
        </w:rPr>
        <w:t xml:space="preserve">      Члены коллегии:                            А.О. Сарсенбаев </w:t>
      </w:r>
      <w:r>
        <w:br/>
      </w:r>
      <w:r>
        <w:rPr>
          <w:rFonts w:ascii="Times New Roman"/>
          <w:b w:val="false"/>
          <w:i w:val="false"/>
          <w:color w:val="000000"/>
          <w:sz w:val="28"/>
        </w:rPr>
        <w:t>
</w:t>
      </w:r>
      <w:r>
        <w:rPr>
          <w:rFonts w:ascii="Times New Roman"/>
          <w:b w:val="false"/>
          <w:i/>
          <w:color w:val="000000"/>
          <w:sz w:val="28"/>
        </w:rPr>
        <w:t xml:space="preserve">                                                 Х. Толибов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