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36e96" w14:textId="2c36e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Регламент Сената Парламента Республики Казахстан</w:t>
      </w:r>
    </w:p>
    <w:p>
      <w:pPr>
        <w:spacing w:after="0"/>
        <w:ind w:left="0"/>
        <w:jc w:val="both"/>
      </w:pPr>
      <w:r>
        <w:rPr>
          <w:rFonts w:ascii="Times New Roman"/>
          <w:b w:val="false"/>
          <w:i w:val="false"/>
          <w:color w:val="000000"/>
          <w:sz w:val="28"/>
        </w:rPr>
        <w:t>Постановление Сената Парламента Республики Казахстан от 29 июня 2006 года N 399-III</w:t>
      </w:r>
    </w:p>
    <w:p>
      <w:pPr>
        <w:spacing w:after="0"/>
        <w:ind w:left="0"/>
        <w:jc w:val="both"/>
      </w:pPr>
      <w:r>
        <w:rPr>
          <w:rFonts w:ascii="Times New Roman"/>
          <w:b w:val="false"/>
          <w:i w:val="false"/>
          <w:color w:val="000000"/>
          <w:sz w:val="28"/>
        </w:rPr>
        <w:t>
</w:t>
      </w:r>
      <w:r>
        <w:rPr>
          <w:rFonts w:ascii="Times New Roman"/>
          <w:b w:val="false"/>
          <w:i w:val="false"/>
          <w:color w:val="000000"/>
          <w:sz w:val="28"/>
        </w:rPr>
        <w:t>
      В соответствии с пунктом 2 
</w:t>
      </w:r>
      <w:r>
        <w:rPr>
          <w:rFonts w:ascii="Times New Roman"/>
          <w:b w:val="false"/>
          <w:i w:val="false"/>
          <w:color w:val="000000"/>
          <w:sz w:val="28"/>
        </w:rPr>
        <w:t xml:space="preserve"> статьи 14 </w:t>
      </w:r>
      <w:r>
        <w:rPr>
          <w:rFonts w:ascii="Times New Roman"/>
          <w:b w:val="false"/>
          <w:i w:val="false"/>
          <w:color w:val="000000"/>
          <w:sz w:val="28"/>
        </w:rPr>
        <w:t>
 Конституционного закона Республики Казахстан "О Парламенте Республики Казахстан и статусе его депутатов" и 
</w:t>
      </w:r>
      <w:r>
        <w:rPr>
          <w:rFonts w:ascii="Times New Roman"/>
          <w:b w:val="false"/>
          <w:i w:val="false"/>
          <w:color w:val="000000"/>
          <w:sz w:val="28"/>
        </w:rPr>
        <w:t xml:space="preserve"> пунктом 1 </w:t>
      </w:r>
      <w:r>
        <w:rPr>
          <w:rFonts w:ascii="Times New Roman"/>
          <w:b w:val="false"/>
          <w:i w:val="false"/>
          <w:color w:val="000000"/>
          <w:sz w:val="28"/>
        </w:rPr>
        <w:t>
 Регламента Сената Парламента Сенат Парламента Республики Казахстан ПОСТАНОВЛЯЕТ:
</w:t>
      </w:r>
      <w:r>
        <w:br/>
      </w:r>
      <w:r>
        <w:rPr>
          <w:rFonts w:ascii="Times New Roman"/>
          <w:b w:val="false"/>
          <w:i w:val="false"/>
          <w:color w:val="000000"/>
          <w:sz w:val="28"/>
        </w:rPr>
        <w:t>
      Внести в Регламент Сената Парламента Республики Казахстан следующие изменения и дополнения:
</w:t>
      </w:r>
      <w:r>
        <w:br/>
      </w:r>
      <w:r>
        <w:rPr>
          <w:rFonts w:ascii="Times New Roman"/>
          <w:b w:val="false"/>
          <w:i w:val="false"/>
          <w:color w:val="000000"/>
          <w:sz w:val="28"/>
        </w:rPr>
        <w:t>
      пункт 9 дополнить абзацем вторым следующего содержания:
</w:t>
      </w:r>
      <w:r>
        <w:br/>
      </w:r>
      <w:r>
        <w:rPr>
          <w:rFonts w:ascii="Times New Roman"/>
          <w:b w:val="false"/>
          <w:i w:val="false"/>
          <w:color w:val="000000"/>
          <w:sz w:val="28"/>
        </w:rPr>
        <w:t>
      "В исключительных случаях (завершение конституционного срока рассмотрения законопроекта) при невозможности присутствия докладчика по рассматриваемому законопроекту Палата может принять решение о рассмотрении вопроса без его участия, при этом доклад инициатора законопроекта принимается к сведению по материалам, представленным Мажилисом";
</w:t>
      </w:r>
      <w:r>
        <w:br/>
      </w:r>
      <w:r>
        <w:rPr>
          <w:rFonts w:ascii="Times New Roman"/>
          <w:b w:val="false"/>
          <w:i w:val="false"/>
          <w:color w:val="000000"/>
          <w:sz w:val="28"/>
        </w:rPr>
        <w:t>
      абзац четвертый пункта 42 изложить в следующей редакции:
</w:t>
      </w:r>
      <w:r>
        <w:br/>
      </w:r>
      <w:r>
        <w:rPr>
          <w:rFonts w:ascii="Times New Roman"/>
          <w:b w:val="false"/>
          <w:i w:val="false"/>
          <w:color w:val="000000"/>
          <w:sz w:val="28"/>
        </w:rPr>
        <w:t>
      "отклонить в целом одобренный Мажилисом законопроект и возвратить его в Мажилис";
</w:t>
      </w:r>
      <w:r>
        <w:br/>
      </w:r>
      <w:r>
        <w:rPr>
          <w:rFonts w:ascii="Times New Roman"/>
          <w:b w:val="false"/>
          <w:i w:val="false"/>
          <w:color w:val="000000"/>
          <w:sz w:val="28"/>
        </w:rPr>
        <w:t>
      абзац первый пункта 79 изложить в следующей редакции:
</w:t>
      </w:r>
      <w:r>
        <w:br/>
      </w:r>
      <w:r>
        <w:rPr>
          <w:rFonts w:ascii="Times New Roman"/>
          <w:b w:val="false"/>
          <w:i w:val="false"/>
          <w:color w:val="000000"/>
          <w:sz w:val="28"/>
        </w:rPr>
        <w:t>
      "Кандидатуры в состав Высшего Судебного Совета, предложенные депутатами Сената, перед рассмотрением на заседании Палаты предварительно обсуждаются в соответствующем профильном комитете, который готовит заключение и проект постановления и выступает докладчиком на заседании Сената по рассматриваемому вопросу";
</w:t>
      </w:r>
      <w:r>
        <w:br/>
      </w:r>
      <w:r>
        <w:rPr>
          <w:rFonts w:ascii="Times New Roman"/>
          <w:b w:val="false"/>
          <w:i w:val="false"/>
          <w:color w:val="000000"/>
          <w:sz w:val="28"/>
        </w:rPr>
        <w:t>
      пункт 81 изложить в следующей редакции:
</w:t>
      </w:r>
      <w:r>
        <w:br/>
      </w:r>
      <w:r>
        <w:rPr>
          <w:rFonts w:ascii="Times New Roman"/>
          <w:b w:val="false"/>
          <w:i w:val="false"/>
          <w:color w:val="000000"/>
          <w:sz w:val="28"/>
        </w:rPr>
        <w:t>
      "Сенат по предложению Председателя Палаты открытым голосованием, большинством голосов от общего числа депутатов Сената, назначает на пятилетний срок на должность трех членов Счетного комитета по контролю за исполнением республиканского бюджета.
</w:t>
      </w:r>
      <w:r>
        <w:br/>
      </w:r>
      <w:r>
        <w:rPr>
          <w:rFonts w:ascii="Times New Roman"/>
          <w:b w:val="false"/>
          <w:i w:val="false"/>
          <w:color w:val="000000"/>
          <w:sz w:val="28"/>
        </w:rPr>
        <w:t>
      Предложенные Председателем Сената кандидатуры на должность членов Счетного комитета по контролю за исполнением республиканского бюджета предварительно обсуждаются соответствующим комитетом на его заседании. По каждой кандидатуре принимается заключение, которое вместе с другими необходимыми материалами вносится на заседание Сената.
</w:t>
      </w:r>
      <w:r>
        <w:br/>
      </w:r>
      <w:r>
        <w:rPr>
          <w:rFonts w:ascii="Times New Roman"/>
          <w:b w:val="false"/>
          <w:i w:val="false"/>
          <w:color w:val="000000"/>
          <w:sz w:val="28"/>
        </w:rPr>
        <w:t>
      Для обсуждения каждой кандидатуры отводится время до 20 минут. Сенат вправе по предложению депутатов Палаты установить иное время.
</w:t>
      </w:r>
      <w:r>
        <w:br/>
      </w:r>
      <w:r>
        <w:rPr>
          <w:rFonts w:ascii="Times New Roman"/>
          <w:b w:val="false"/>
          <w:i w:val="false"/>
          <w:color w:val="000000"/>
          <w:sz w:val="28"/>
        </w:rPr>
        <w:t>
      По предложению не менее одной трети от общего числа депутатов Палаты Сенат большинством голосов от общего числа депутатов Сената вправе отозвать назначенных им членов из состава Счетного комитета по контролю за исполнением республиканского бюджета";
</w:t>
      </w:r>
      <w:r>
        <w:br/>
      </w:r>
      <w:r>
        <w:rPr>
          <w:rFonts w:ascii="Times New Roman"/>
          <w:b w:val="false"/>
          <w:i w:val="false"/>
          <w:color w:val="000000"/>
          <w:sz w:val="28"/>
        </w:rPr>
        <w:t>
      в заголовке пункта 82 заменить слово "согласование" словом "обсуждение".
</w:t>
      </w:r>
    </w:p>
    <w:p>
      <w:pPr>
        <w:spacing w:after="0"/>
        <w:ind w:left="0"/>
        <w:jc w:val="both"/>
      </w:pPr>
      <w:r>
        <w:rPr>
          <w:rFonts w:ascii="Times New Roman"/>
          <w:b w:val="false"/>
          <w:i w:val="false"/>
          <w:color w:val="000000"/>
          <w:sz w:val="28"/>
        </w:rPr>
        <w:t>
</w:t>
      </w:r>
      <w:r>
        <w:rPr>
          <w:rFonts w:ascii="Times New Roman"/>
          <w:b w:val="false"/>
          <w:i/>
          <w:color w:val="000000"/>
          <w:sz w:val="28"/>
        </w:rPr>
        <w:t>
Председатель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Сената Парламента Республики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Казахстан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