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08af" w14:textId="034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Междунаpодном фонде "Интегpация"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15 октябpя 1994 г. N 1934.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важность укрепления и развития интеграционных процессов 
в экономике, политике, культуре, производственной и социальной сферах
государств СНГ, других стран мирового сообщества, необходимость 
восстановления и дальнейшего совершенствования механизма 
функционирования межгосударственных связей, а также проведения в жизнь 
идей и замыслов по созданию Евразийского Союза,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создание и уставные цели Международного фонда 
"Интеграция" (в дальнейшем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Фонду права представителя Правительства Республики
Казахстан в вопросах подготовки правительственных программ 
сотрудничества со странами СНГ и другими  странами мирового сообщества 
в социально-экономической и общественно-политической сферах.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Министров, министерствам, ведомствам, главам областных 
и Алматинской городской администраций оказывать всемерное содействие и 
помощь в становлении и развитии Фонда и его структур на местах.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
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