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6e9" w14:textId="930b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ответственных секретарях министерств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октября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Жошыбаева Рапиля Сейтхановича - ответственным секретарем Министерства иностранных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Омарова Тобылбека Есенжоловича - ответственным секретарем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Кенжеханова Аскара Сакеновича - ответственным секретарем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Пралиева Серика Жайлауовича - ответственным секретарем Министерства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Асатову Акмарал Болатаевну - ответственным секретарем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Абдыкаликову Гульшару Наушаевну - ответственным секретарем Министерства труда и социальной защиты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Советского Вячеслава Крестьяновича - ответственным секретарем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Кусаинова Абельгази Калиакпаровича - ответственным секретарем Министерства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Султангазина Ануарбека Жалеловича - ответственным секретарем 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Хамзина Рустема Назымбековича - ответственным секретарем Министерства охраны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Бабакумарова Ержана Жалбаковича - ответственным секретарем Министерства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Мусина Хобланды Нургалиевича - ответственным секретарем Министерства туризма и спорта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Шаженову Дину Мэлсовну - ответственным секретарем Министерства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Баталова Аскара Булатовича - ответственным секретарем Министерства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