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54dc" w14:textId="fdf5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Декларация Организации Объединенных Наций о клонировании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Принята резолюцией 59/280 Генеральной Ассамблеи от 8 марта 2005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Генеральная Ассамблея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целями и принципами Устава Организации Объединенных Наций,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на Всеобщую декларацию о геноме человека и правах человека, принятую Генеральной конференцией Организации Объединенных Наций по вопросам образования, науки и культуры 11 ноября 1997 года, и, в частности, на ее статью 11, в которой говорится, что практика, противоречащая человеческому достоинству, такая, как практика клонирования в целях воспроизводства человеческой особи, не допускается,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также на свою резолюцию 53/152 от 9 декабря 1998 года, в которой она одобрила Всеобщую декларацию о геноме человека и правах человека,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озабоченность по поводу этических последствий применения некоторых достижений стремительно развивающихся биологических наук для человеческого достоинства, прав человека и основных свобод личности,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вновь подтверждая, что применение достижений биологических наук должно служить облегчению страданий и укреплению здоровья личности и человечества в целом,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подчеркивая, что поощрение научно-технического прогресса в области биологических наук должно осуществляться таким образом, чтобы это обеспечивало гарантию уважения прав человека и пользу для всех,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серьезные медицинские, физические, психологические и социальные опасности, которые может представлять клонирование человека для соответствующих людей, а также сознавая необходимость предотвращения эксплуатации женщин,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убеждена в срочной необходимости предотвращения потенциальных опасностей клонирования человека для человеческого достоинства,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торжественно заявляет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к государствам-членам обращается призыв принять все меры, необходимые для соответствующей защиты человеческой жизни в процессе применения биологических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к государствам-членам обращается призыв запретить все формы клонирования людей в такой мере, в какой они несовместимы с человеческим достоинством и защитой человеческой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к государствам-членам далее обращается призыв принять меры, необходимые для запрещения использования методов генной инженерии, которые могут противоречить человеческому достоинству;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к государствам-членам обращается призыв принять меры для предотвращения эксплуатации женщин в процессе применения биологических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к государствам-членам обращается также призыв безотлагательно принять и осуществить национальные законы для обеспечения выполнения пунктов (a)-(d);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к государствам-членам далее обращается призыв при финансировании медицинских исследований, включая биологические науки, учитывать неотложные глобальные проблемы, такие, как ВИЧ/СПИД, туберкулез и малярия, которые особо затрагивают развивающиеся страны.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