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b97" w14:textId="79b0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6 июля 1998 года Москва. Вступило в силу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национальными законодательствами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настоящего Соглашения является сотрудничество компетентных органов Сторон с целью организации эффективной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Термины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Комитет налоговой полиции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Российской Стороны - Федеральная служба налоговой полиции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уведомляют об этом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"нарушения налогового законодательства" - преступления и (или) правонарушения в сфере налогового законодательства, борьба с которыми возложена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Формы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сотрудничество в рамках настоящего Соглашения, руководствуясь национальным законодательством и международными обязательствами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Обмен информацией о нарушениях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 физическими лицами от налогообложения с указанием способов, применяемых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юридическими и физическими лицами, а также движения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предоставляется компетентным органом одной Стороны на основании запроса компетентного органа другой Стороны при условии, что предоставление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Проведение мероприятий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Представление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Обмен материалами правового характера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информацией о национальных налоговых системах,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Сотрудничество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Обмен опытом и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помощи в подготовке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данного сотрудничества и, в частности, его финансирование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Форма и содержание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запрашивающего компетентного органа; наименование запрашиваемого компетентного органа; краткое изложение существа запроса и его обоснование; другие сведения, необходимые для его исполнения.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Исполнение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отказывается, если это может нанести ущерб суверенитету или безопасности государства либо противоречит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уведомляется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Взаимодействие при исполнении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Языки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составляются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 к нему прилагается заверенный перевод на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 по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будут возмещать друг другу расходы по оплате услуг переводчиков, которые могут потребоваться при исполнении запроса, если иное не согласовано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запланированных встречах, если нет другой письменной договоренности, принимающий компетентный орган обеспечивает и оплачивает все расходы, связанные с приемом делегации другого компетентного органа на территории своего государства, а направляющий компетентный орган несет расходы по оплате проезда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внеочередных встреч все расходы несет компетентный орган, являющийся их инициатором.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Дальнейшие меры по реализации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Сторон при необходимости проводят консультации по вопросам, связанным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Вступление в силу и прекращение действия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его подписания и действует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6 июля 1998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используется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(Подписи)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