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7cf4" w14:textId="aaa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развития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194. Утратило силу - постановлением Правительства РК от 15 августа 2001 г. N 1064 ~P011064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комплексного развития столицы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целом представленный акимом города Астаны проект генерального плана развития города Астаны, разработанный группой компаний Королевства Саудовская Аравия "Сауди Бен Ладин Групп" (далее - Компания).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исключен - постановлением Правительства РК от 25 марта 2001 г. N 381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Астаны совместно с Агентством Республики Казахстан по управлению земельными ресурсами разработать и в установленном законодательством порядке до 15 мая 2000 года внести в Правительство Республики Казахстан предложение об изменении границы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исключен - постановлением Правительства РК от 25 марта 2001 г. N 381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энергетики, индустрии и торговли, Министерству природных ресурсов и охраны окружающей среды и Агентству Республики Казахстан по управлению земельными ресурсами осуществить выполнение недоработанных разделов генерального плана и проекта городской черты в пределах средств, предусмотренных в республиканском бюджете на 2000 год по соответствующим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(Пункт 6 исключен - постановлением Правительства РК от 25 марта 2001 г. N 381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Совета Министров Казахской ССР от 17 августа 1990 года N 332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P900332_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генеральном плане развития города Целинограда".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