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2d34" w14:textId="2582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предельного размера вознаграждения (интереса) и лимита заимствования местными исполнительными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июня 2000 года N 863. Утратило силу постановлением Правительства Республики Казахстан от 25 февраля 2016 года № 112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25.02.2016 </w:t>
      </w:r>
      <w:r>
        <w:rPr>
          <w:rFonts w:ascii="Times New Roman"/>
          <w:b w:val="false"/>
          <w:i w:val="false"/>
          <w:color w:val="ff0000"/>
          <w:sz w:val="28"/>
        </w:rPr>
        <w:t>№ 112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определения предельного размера вознаграждения (интереса) и лимита заимствования местными исполнительными органами.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Утверждены </w:t>
      </w:r>
    </w:p>
    <w:bookmarkEnd w:id="1"/>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6 июня 2000 года N 863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определения предельного размера </w:t>
      </w:r>
      <w:r>
        <w:br/>
      </w:r>
      <w:r>
        <w:rPr>
          <w:rFonts w:ascii="Times New Roman"/>
          <w:b w:val="false"/>
          <w:i w:val="false"/>
          <w:color w:val="000000"/>
          <w:sz w:val="28"/>
        </w:rPr>
        <w:t xml:space="preserve">
           вознаграждения (интереса) и лимита заимствования </w:t>
      </w:r>
      <w:r>
        <w:br/>
      </w:r>
      <w:r>
        <w:rPr>
          <w:rFonts w:ascii="Times New Roman"/>
          <w:b w:val="false"/>
          <w:i w:val="false"/>
          <w:color w:val="000000"/>
          <w:sz w:val="28"/>
        </w:rPr>
        <w:t xml:space="preserve">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разработаны в соответствии с Законом Республики Казахстан от 1 апреля 1999 года </w:t>
      </w:r>
      <w:r>
        <w:rPr>
          <w:rFonts w:ascii="Times New Roman"/>
          <w:b w:val="false"/>
          <w:i w:val="false"/>
          <w:color w:val="000000"/>
          <w:sz w:val="28"/>
        </w:rPr>
        <w:t xml:space="preserve">Z990357_ </w:t>
      </w:r>
      <w:r>
        <w:rPr>
          <w:rFonts w:ascii="Times New Roman"/>
          <w:b w:val="false"/>
          <w:i w:val="false"/>
          <w:color w:val="000000"/>
          <w:sz w:val="28"/>
        </w:rPr>
        <w:t xml:space="preserve">"О бюджетной системе" и устанавливают порядок определения и контроля предельного размера вознаграждения (интереса) по займам местных исполнительных органов и порядок определения и учета использования лимита заимствования местными исполнительными органами Республики Казахстан. </w:t>
      </w:r>
      <w:r>
        <w:br/>
      </w:r>
      <w:r>
        <w:rPr>
          <w:rFonts w:ascii="Times New Roman"/>
          <w:b w:val="false"/>
          <w:i w:val="false"/>
          <w:color w:val="000000"/>
          <w:sz w:val="28"/>
        </w:rPr>
        <w:t xml:space="preserve">
      2. Под предельным размером вознаграждения (интереса) по займам, привлекаемым местными исполнительными органами Республики Казахстан, понимается выраженный в процентах годового вознаграждения (интереса) допустимый уровень совокупных затрат, связанных с привлечением и обслуживанием местными исполнительными органами внешних и внутренних займов. </w:t>
      </w:r>
      <w:r>
        <w:br/>
      </w:r>
      <w:r>
        <w:rPr>
          <w:rFonts w:ascii="Times New Roman"/>
          <w:b w:val="false"/>
          <w:i w:val="false"/>
          <w:color w:val="000000"/>
          <w:sz w:val="28"/>
        </w:rPr>
        <w:t xml:space="preserve">
      3. Под лимитом заимствования местного исполнительного органа понимается устанавливаемый в местном бюджете на соответствующий год предельный объем привлечения местным исполнительным органом новых займов на принятых в порядке, установленном Правительством Республики Казахстан, условиях и ограничениях. </w:t>
      </w:r>
      <w:r>
        <w:br/>
      </w:r>
      <w:r>
        <w:rPr>
          <w:rFonts w:ascii="Times New Roman"/>
          <w:b w:val="false"/>
          <w:i w:val="false"/>
          <w:color w:val="000000"/>
          <w:sz w:val="28"/>
        </w:rPr>
        <w:t xml:space="preserve">
      4. Совокупный лимит заимствования местными исполнительными органами, утверждаемый Законом Республики Казахстан о республиканском бюджете на соответствующий год, включает в себя: </w:t>
      </w:r>
      <w:r>
        <w:br/>
      </w:r>
      <w:r>
        <w:rPr>
          <w:rFonts w:ascii="Times New Roman"/>
          <w:b w:val="false"/>
          <w:i w:val="false"/>
          <w:color w:val="000000"/>
          <w:sz w:val="28"/>
        </w:rPr>
        <w:t xml:space="preserve">
      объем средств, предусматриваемых для кредитования местных бюджетов из республиканского бюджета в рамках утвержденных инвестиционных программ, а также средств для кредитования нижестоящих бюджетов из специального резерва в составе резерва Правительства Республики Казахстан (далее - специальный резерв); </w:t>
      </w:r>
      <w:r>
        <w:br/>
      </w:r>
      <w:r>
        <w:rPr>
          <w:rFonts w:ascii="Times New Roman"/>
          <w:b w:val="false"/>
          <w:i w:val="false"/>
          <w:color w:val="000000"/>
          <w:sz w:val="28"/>
        </w:rPr>
        <w:t xml:space="preserve">
      величину предельно допустимого объема заимствования местными исполнительными органами у юридических и физических лиц для финансирования региональных инвестиционных программ, согласованных с Правительством Республики Казахстан. </w:t>
      </w:r>
      <w:r>
        <w:br/>
      </w:r>
      <w:r>
        <w:rPr>
          <w:rFonts w:ascii="Times New Roman"/>
          <w:b w:val="false"/>
          <w:i w:val="false"/>
          <w:color w:val="000000"/>
          <w:sz w:val="28"/>
        </w:rPr>
        <w:t xml:space="preserve">
      5. Порядок формирования и использования средств специального резерва устанавливается Правилами использования средств резерва Правительства Республики Казахстан. </w:t>
      </w:r>
      <w:r>
        <w:br/>
      </w:r>
      <w:r>
        <w:rPr>
          <w:rFonts w:ascii="Times New Roman"/>
          <w:b w:val="false"/>
          <w:i w:val="false"/>
          <w:color w:val="000000"/>
          <w:sz w:val="28"/>
        </w:rPr>
        <w:t xml:space="preserve">
      Порядок определения и использования лимита средств, заимствуемых местными исполнительными органами для финансирования региональных инвестиционных программ устанавливается настоящими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Определение предельного размера вознаграждения </w:t>
      </w:r>
      <w:r>
        <w:br/>
      </w:r>
      <w:r>
        <w:rPr>
          <w:rFonts w:ascii="Times New Roman"/>
          <w:b w:val="false"/>
          <w:i w:val="false"/>
          <w:color w:val="000000"/>
          <w:sz w:val="28"/>
        </w:rPr>
        <w:t xml:space="preserve">
       (интереса) по заимствованию местных исполнительных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Определение предельного размера вознаграждения (интереса) по займам местных исполнительных органов производится Министерством финансов Республики Казахстан (далее - Министерство) по согласованию с Национальным Банком Республики Казахстан на базе анализа и прогноза спроса и предложения кредитных ресурсов на внутреннем и внешних рынках капиталов, изменения курсов национальной и иностранных валют. </w:t>
      </w:r>
      <w:r>
        <w:br/>
      </w:r>
      <w:r>
        <w:rPr>
          <w:rFonts w:ascii="Times New Roman"/>
          <w:b w:val="false"/>
          <w:i w:val="false"/>
          <w:color w:val="000000"/>
          <w:sz w:val="28"/>
        </w:rPr>
        <w:t xml:space="preserve">
      7. В целях обеспечения анализа и прогнозирования ситуации на рынках Министерством организуется и осуществляется мониторинг основных показателей рынков капиталов и валютного рынка. </w:t>
      </w:r>
      <w:r>
        <w:br/>
      </w:r>
      <w:r>
        <w:rPr>
          <w:rFonts w:ascii="Times New Roman"/>
          <w:b w:val="false"/>
          <w:i w:val="false"/>
          <w:color w:val="000000"/>
          <w:sz w:val="28"/>
        </w:rPr>
        <w:t xml:space="preserve">
      8. Исходя из конъюнктуры на рынках капиталов Министерство может устанавливать, а также изменять предельный размер вознаграждения (интереса) по займам местных исполнительных органов на соответствующий год и квартал дифференцировано по рынкам капиталов, видам займов и валютам. </w:t>
      </w:r>
      <w:r>
        <w:br/>
      </w:r>
      <w:r>
        <w:rPr>
          <w:rFonts w:ascii="Times New Roman"/>
          <w:b w:val="false"/>
          <w:i w:val="false"/>
          <w:color w:val="000000"/>
          <w:sz w:val="28"/>
        </w:rPr>
        <w:t xml:space="preserve">
      9. Определенные на соответствующий период размеры вознаграждения (интереса) по займам местных исполнительных органов оформляются приказом Министерства, доводятся до сведения местных исполнительных органов и публикуются в официальных изданиях Министерства.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Определение лимита заимствования местными </w:t>
      </w:r>
      <w:r>
        <w:br/>
      </w:r>
      <w:r>
        <w:rPr>
          <w:rFonts w:ascii="Times New Roman"/>
          <w:b w:val="false"/>
          <w:i w:val="false"/>
          <w:color w:val="000000"/>
          <w:sz w:val="28"/>
        </w:rPr>
        <w:t xml:space="preserve">
             исполнительными органами для финансирования </w:t>
      </w:r>
      <w:r>
        <w:br/>
      </w:r>
      <w:r>
        <w:rPr>
          <w:rFonts w:ascii="Times New Roman"/>
          <w:b w:val="false"/>
          <w:i w:val="false"/>
          <w:color w:val="000000"/>
          <w:sz w:val="28"/>
        </w:rPr>
        <w:t xml:space="preserve">
                региональных инвестиционных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Определение предельно допустимого объема заимствования местными исполнительными органами для финансирования региональных инвестиционных программ производится Министерством на базе оценки динамики изменения объемов и структуры накопленного ими долга, потоков поступления средств, погашения и обслуживания действующих займов по отношению к динамике доходной части местного бюджета с учетом заданных пропорций и ограничений, прогнозируемого изменения ставок вознаграждения, курсов валют займов местных исполнительных органов. </w:t>
      </w:r>
      <w:r>
        <w:br/>
      </w:r>
      <w:r>
        <w:rPr>
          <w:rFonts w:ascii="Times New Roman"/>
          <w:b w:val="false"/>
          <w:i w:val="false"/>
          <w:color w:val="000000"/>
          <w:sz w:val="28"/>
        </w:rPr>
        <w:t xml:space="preserve">
      11. Для проведения расчетов по определению предельно допустимого объема заимствования местными исполнительными органами в Министерстве формируется и ведется база данных по займам местных исполнительных органов, включающая информацию по условиям всех займов местных исполнительных органов, графикам и фактическим показателям освоения, погашения и обслуживания займов. </w:t>
      </w:r>
      <w:r>
        <w:br/>
      </w:r>
      <w:r>
        <w:rPr>
          <w:rFonts w:ascii="Times New Roman"/>
          <w:b w:val="false"/>
          <w:i w:val="false"/>
          <w:color w:val="000000"/>
          <w:sz w:val="28"/>
        </w:rPr>
        <w:t xml:space="preserve">
      12. Местные исполнительные органы обеспечивают представление в Министерство всей необходимой для формирования и ведения базы данных по действующим займам местных исполнительных органов информации, данных по прогнозам освоения, подписания новых займов в текущем году, а также прогнозируемым объемам доходов местного бюджета в течение последующих пяти лет. </w:t>
      </w:r>
      <w:r>
        <w:br/>
      </w:r>
      <w:r>
        <w:rPr>
          <w:rFonts w:ascii="Times New Roman"/>
          <w:b w:val="false"/>
          <w:i w:val="false"/>
          <w:color w:val="000000"/>
          <w:sz w:val="28"/>
        </w:rPr>
        <w:t xml:space="preserve">
      13. При расчетах предельно допустимого объема заимствования местными исполнительными органами учитывается объем фактически неисполненных в прошедшем году обязательств местного бюджета по возврату в республиканский бюджет средств, полученных из специального резерва Правительства Республики Казахстан для кредитования нижестоящих бюджетов. </w:t>
      </w:r>
      <w:r>
        <w:br/>
      </w:r>
      <w:r>
        <w:rPr>
          <w:rFonts w:ascii="Times New Roman"/>
          <w:b w:val="false"/>
          <w:i w:val="false"/>
          <w:color w:val="000000"/>
          <w:sz w:val="28"/>
        </w:rPr>
        <w:t xml:space="preserve">
      14. При определении лимита заимствования местного исполнительного органа для финансирования региональных инвестиционных программ используются следующие ограничения: </w:t>
      </w:r>
      <w:r>
        <w:br/>
      </w:r>
      <w:r>
        <w:rPr>
          <w:rFonts w:ascii="Times New Roman"/>
          <w:b w:val="false"/>
          <w:i w:val="false"/>
          <w:color w:val="000000"/>
          <w:sz w:val="28"/>
        </w:rPr>
        <w:t xml:space="preserve">
      лимит заимствования местного исполнительного органа на соответствующий финансовый год не должен превышать 10 процентов доходов местного бюджета на этот год; </w:t>
      </w:r>
      <w:r>
        <w:br/>
      </w:r>
      <w:r>
        <w:rPr>
          <w:rFonts w:ascii="Times New Roman"/>
          <w:b w:val="false"/>
          <w:i w:val="false"/>
          <w:color w:val="000000"/>
          <w:sz w:val="28"/>
        </w:rPr>
        <w:t xml:space="preserve">
      лимит долга местного исполнительного органа не должен превышать 25 процентов доходов местного бюджета на соответствующий финансовый год; </w:t>
      </w:r>
      <w:r>
        <w:br/>
      </w:r>
      <w:r>
        <w:rPr>
          <w:rFonts w:ascii="Times New Roman"/>
          <w:b w:val="false"/>
          <w:i w:val="false"/>
          <w:color w:val="000000"/>
          <w:sz w:val="28"/>
        </w:rPr>
        <w:t xml:space="preserve">
      объем расходов на погашение и обслуживание долга местного исполнительного органа не должен превышать 10 процентов доходов местного бюджета на соответствующий финансовый год. </w:t>
      </w:r>
      <w:r>
        <w:br/>
      </w:r>
      <w:r>
        <w:rPr>
          <w:rFonts w:ascii="Times New Roman"/>
          <w:b w:val="false"/>
          <w:i w:val="false"/>
          <w:color w:val="000000"/>
          <w:sz w:val="28"/>
        </w:rPr>
        <w:t xml:space="preserve">
      15. Определение лимита заимствования местными исполнительными органами для финансирования региональных инвестиционных программ осуществляется Министерством путем проведения расчетов, оценивающих возможности заимствования местными исполнительными органами при соблюдении ими установленных законодательством ограничений. По результатам расчетов также определяется и рекомендуется местным исполнительным органам допустимое значение лимита долга местного исполнительного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распределения совокупного лимита заимствования </w:t>
      </w:r>
      <w:r>
        <w:br/>
      </w:r>
      <w:r>
        <w:rPr>
          <w:rFonts w:ascii="Times New Roman"/>
          <w:b w:val="false"/>
          <w:i w:val="false"/>
          <w:color w:val="000000"/>
          <w:sz w:val="28"/>
        </w:rPr>
        <w:t xml:space="preserve">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Распределение совокупного лимита заимствования по местным исполнительным органам осуществляется бюджетной комиссией, образуемой Президентом Республики Казахстан, при подготовке проекта республиканского бюджета на основании предложений Министерства и наряду с другими бюджетными показателями на соответствующий год утверждается Правительством Республики Казахстан. </w:t>
      </w:r>
      <w:r>
        <w:br/>
      </w:r>
      <w:r>
        <w:rPr>
          <w:rFonts w:ascii="Times New Roman"/>
          <w:b w:val="false"/>
          <w:i w:val="false"/>
          <w:color w:val="000000"/>
          <w:sz w:val="28"/>
        </w:rPr>
        <w:t xml:space="preserve">
      17. Предложения Министерства по распределению совокупного лимита заимствования по местным исполнительным органам формируются на основании анализа займов местных исполнительных органов, основных фактических и прогнозных макроэкономических, бюджетных показателей и ограничений для каждого из местных исполнительных органов в сроки осуществления ежегодной подготовки интегрированной оценки состояния и прогноза на предстоящий десятилетний период государственного и гарантированного государством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заимствования и долга.</w:t>
      </w:r>
    </w:p>
    <w:p>
      <w:pPr>
        <w:spacing w:after="0"/>
        <w:ind w:left="0"/>
        <w:jc w:val="both"/>
      </w:pPr>
      <w:r>
        <w:rPr>
          <w:rFonts w:ascii="Times New Roman"/>
          <w:b w:val="false"/>
          <w:i w:val="false"/>
          <w:color w:val="000000"/>
          <w:sz w:val="28"/>
        </w:rPr>
        <w:t>     18. При подготовке предложений Министерством учитываются</w:t>
      </w:r>
    </w:p>
    <w:p>
      <w:pPr>
        <w:spacing w:after="0"/>
        <w:ind w:left="0"/>
        <w:jc w:val="both"/>
      </w:pPr>
      <w:r>
        <w:rPr>
          <w:rFonts w:ascii="Times New Roman"/>
          <w:b w:val="false"/>
          <w:i w:val="false"/>
          <w:color w:val="000000"/>
          <w:sz w:val="28"/>
        </w:rPr>
        <w:t xml:space="preserve">предложения местных исполнительных органов по привлечению займов для </w:t>
      </w:r>
    </w:p>
    <w:p>
      <w:pPr>
        <w:spacing w:after="0"/>
        <w:ind w:left="0"/>
        <w:jc w:val="both"/>
      </w:pPr>
      <w:r>
        <w:rPr>
          <w:rFonts w:ascii="Times New Roman"/>
          <w:b w:val="false"/>
          <w:i w:val="false"/>
          <w:color w:val="000000"/>
          <w:sz w:val="28"/>
        </w:rPr>
        <w:t xml:space="preserve">финансирования региональных инвестиционных программ, подготавливаемых </w:t>
      </w:r>
    </w:p>
    <w:p>
      <w:pPr>
        <w:spacing w:after="0"/>
        <w:ind w:left="0"/>
        <w:jc w:val="both"/>
      </w:pPr>
      <w:r>
        <w:rPr>
          <w:rFonts w:ascii="Times New Roman"/>
          <w:b w:val="false"/>
          <w:i w:val="false"/>
          <w:color w:val="000000"/>
          <w:sz w:val="28"/>
        </w:rPr>
        <w:t xml:space="preserve">местными исполнительными органами для согласования в установленном порядке </w:t>
      </w:r>
    </w:p>
    <w:p>
      <w:pPr>
        <w:spacing w:after="0"/>
        <w:ind w:left="0"/>
        <w:jc w:val="both"/>
      </w:pPr>
      <w:r>
        <w:rPr>
          <w:rFonts w:ascii="Times New Roman"/>
          <w:b w:val="false"/>
          <w:i w:val="false"/>
          <w:color w:val="000000"/>
          <w:sz w:val="28"/>
        </w:rPr>
        <w:t>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Контроль </w:t>
      </w:r>
    </w:p>
    <w:p>
      <w:pPr>
        <w:spacing w:after="0"/>
        <w:ind w:left="0"/>
        <w:jc w:val="both"/>
      </w:pPr>
      <w:r>
        <w:rPr>
          <w:rFonts w:ascii="Times New Roman"/>
          <w:b w:val="false"/>
          <w:i w:val="false"/>
          <w:color w:val="000000"/>
          <w:sz w:val="28"/>
        </w:rPr>
        <w:t>     19. Контроль за соблюдением настоящих Правил осуществляется</w:t>
      </w:r>
    </w:p>
    <w:p>
      <w:pPr>
        <w:spacing w:after="0"/>
        <w:ind w:left="0"/>
        <w:jc w:val="both"/>
      </w:pPr>
      <w:r>
        <w:rPr>
          <w:rFonts w:ascii="Times New Roman"/>
          <w:b w:val="false"/>
          <w:i w:val="false"/>
          <w:color w:val="000000"/>
          <w:sz w:val="28"/>
        </w:rPr>
        <w:t>Министерством.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