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1837" w14:textId="07d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4 марта 2000 года N 353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2000 года N 1131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марта 2000 года N 353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уплате роялти в натуральной форме и о мерах по обеспечению сельскохозяйственных товаропроизводителей горюче-смазочными материалами"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пункта 2 дополнить словами ", а также дальнейшей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переработки сырой нефти, получаемой в счет уплаты роялти, на отечественных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нефтеперерабатывающих заводах".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