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5d74" w14:textId="fe65d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Межведомственной комиссии по времени и эталонным частотам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августа 2000 года N 1208.
     Утратило силу - постановлением Правительства РК от 17 июля 2002 года N 793 ~P020793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Межведомственной комиссии по времени и эталонным частотам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26 января 2000 года N 131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P000131_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Межведомственной комиссии по времени и эталонным частотам"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Бозумбаева Каната Алдабергеновича - вице-Министра энергетики, индустрии и торговли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Канешева Биржана Бисекеновича - вице-Министра транспорта и коммуникаций Республики Казахстан,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Насиева Аскара Кайратовича - директора Департамента информационных систем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Баталова Анвара Касымовича - Председателя Комитета гражданской авиации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Молдабекова Мейрбека - Председателя Аэрокосмического комитета Министерства энергетики, индустрии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Досаева Ерболата Аскарбековича.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Утверждено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постановлением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от 7 августа 2000 года N 1208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о Межведомственной комиссии по времени и эталонным частотам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Межведомственная комиссия по времени и эталонным частотам Республики Казахстан (далее - Комиссия) является консультативно-совещательным органом при Правительстве Республики Казахстан в области обеспечения единства измерений времени и частоты.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Комиссия руководствуется действующим законодательством Республики Казахстан, международными договорами, ратифицированными Республикой Казахстан,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 Основные задачи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рекомендаций по совершенствованию деятельности в области обеспечения единства измерений времени и частоты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рекомендаций по определению основных направлений научных исследований в вопросах создания, использования и совершенствования технических систем и средств исчисления единого времени и эталонных частот;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внесение предложений по формированию соответствующих программ государств-участников Соглашения о сотрудничестве по обеспечению единства измерений времени и частоты, подписанного в городе Бишкеке 9 октября 1992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внесение предложений по изменению границ часовых поясов и другим вопросам, входящим в компетенцию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3. Функции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в соответствии с возложенными на нее задачами в установленном законодательством порядке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вырабатывает рекомендации по вопросам организации и выполнения работ по определению, воспроизведению и хранению единиц времени и частоты, шкалы координированного времени Республики Казахстан, а также метрологическому обеспечению приема и передачи частотно-временной информации по каналам радиосвязи, телевидения и спутниковым системам;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дает предложения по формированию структурных подразделений Государственной службы времени и частоты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 предложения по разработке и выполнению программ в области измерения времени и частоты, в том числе, связанных с международным сотрудничеством;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проекты документов, касающихся деятельности в области измерения времени и частоты;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необходимость приобретения и изготовления эталонных установок и других технических средств в области измерения времени и частоты;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материалы, подлежащие публикации в официальных информационных и справочных изданиях по вопросам измерения времени и частоты;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вносит предложения по установлению и изменению порядка исчисления времени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изучает зарубежный опыт в области измерений времени и частоты.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4. Права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Комиссия при осуществлении возложенных на нее задач и выполнении обязанностей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в пределах своей компетенции решения рекомендательного характера, издаваемые в виде протоколов для заинтересованных государственных органов управления и иных юридических лиц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и участвовать в разработке нормативных правовых актов по вопросам, относящимся к компетенции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вносить в Правительство Республики Казахстан соответствующие предложения по вопросам, требующим его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вырабатывать рекомендации для заинтересованных государственных органов управления и иных юридических лиц по вопросам, входящим в компетенцию Комиссии, заслушивать на заседаниях отчеты, информации, сообщения их руководителей, давать рекомендации о принятии мер по устранению нарушений установленных метрологических требований в области измерений времени и частоты.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5. Организация работы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Деятельностью Комиссии руководит ее председатель, который председательствует на заседаниях Комиссии, планирует ее работу, осуществляет общий контроль над реализацией ее решений и несет ответственность за результаты деятельности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создается и упраздняется Решением Правительства Республики Казахстан. Члены Комиссии участвуют в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Персональный состав Комиссии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Комиссии проводятся по мере необходимости, но не реже двух раз в год, при наличии не менее 2/3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по каждому вопросу повестки дня заседания принимаются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большинством голосов присутствующих на заседании членов Комиссии. Члены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Комиссии обладают равными голосами при принятии решений.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равенства голосов,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Результаты рассмотрения вопросов повестки дня заседаний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заносятся в соответствующие протоколы, визируемые присутствующими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заседании членами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Указанные протоколы подписывает председатель Комиссии, а в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отсутствие - заместитель председателя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Рабочим органом Комиссии является Министерство энергетики,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индустрии и торговли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