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b487c" w14:textId="42b48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применения судами законодательства об ответственности за бандитизм и другие уголовные правонарушения, совершенные в соучастии</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21 июня 2001 года N 2.</w:t>
      </w:r>
    </w:p>
    <w:p>
      <w:pPr>
        <w:spacing w:after="0"/>
        <w:ind w:left="0"/>
        <w:jc w:val="both"/>
      </w:pPr>
      <w:bookmarkStart w:name="z4" w:id="0"/>
      <w:r>
        <w:rPr>
          <w:rFonts w:ascii="Times New Roman"/>
          <w:b w:val="false"/>
          <w:i w:val="false"/>
          <w:color w:val="ff0000"/>
          <w:sz w:val="28"/>
        </w:rPr>
        <w:t xml:space="preserve">
      Сноска. Заголовок с изменением, внесенным нормативным постановлением Верховного Суда РК от 31.03.2017 </w:t>
      </w:r>
      <w:r>
        <w:rPr>
          <w:rFonts w:ascii="Times New Roman"/>
          <w:b w:val="false"/>
          <w:i w:val="false"/>
          <w:color w:val="ff0000"/>
          <w:sz w:val="28"/>
        </w:rPr>
        <w:t>№ 3</w:t>
      </w:r>
      <w:r>
        <w:rPr>
          <w:rFonts w:ascii="Times New Roman"/>
          <w:b w:val="false"/>
          <w:i w:val="false"/>
          <w:color w:val="ff0000"/>
          <w:sz w:val="28"/>
        </w:rPr>
        <w:t xml:space="preserve"> (вводится в действие со дня первого официального опубликования).</w:t>
      </w:r>
    </w:p>
    <w:bookmarkEnd w:id="0"/>
    <w:bookmarkStart w:name="z5" w:id="1"/>
    <w:p>
      <w:pPr>
        <w:spacing w:after="0"/>
        <w:ind w:left="0"/>
        <w:jc w:val="both"/>
      </w:pPr>
      <w:r>
        <w:rPr>
          <w:rFonts w:ascii="Times New Roman"/>
          <w:b w:val="false"/>
          <w:i w:val="false"/>
          <w:color w:val="000000"/>
          <w:sz w:val="28"/>
        </w:rPr>
        <w:t>
      В связи с вопросами, возникающими у судов при применении законодательства, предусматривающего ответственность за совершение уголовного правонарушения группой лиц, группой лиц по предварительному сговору, бандой или другой преступной группой, Верховный Суд Республики Казахстан постановляет:</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Преамбула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1. Обратить внимание судов на повышенную опасность уголовных правонарушений, совершенных группой лиц, группой лиц по предварительному сговору, бандой или другой преступной группой.</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2. Соучастие в уголовном правонарушении может иметь место только при совершении умышленного уголовного правонарушения, поэтому совершение уголовного правонарушения несколькими лицами по неосторожности не может рассматриваться как совершение уголовного правонарушения группой лиц.</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 w:id="4"/>
    <w:p>
      <w:pPr>
        <w:spacing w:after="0"/>
        <w:ind w:left="0"/>
        <w:jc w:val="both"/>
      </w:pPr>
      <w:r>
        <w:rPr>
          <w:rFonts w:ascii="Times New Roman"/>
          <w:b w:val="false"/>
          <w:i w:val="false"/>
          <w:color w:val="000000"/>
          <w:sz w:val="28"/>
        </w:rPr>
        <w:t xml:space="preserve">
      3. Давая правовую оценку действиям виновных, как уголовному правонарушению, совершенному при наличии квалифицирующих признаков "группой лиц", "группой лиц по предварительному сговору", "преступной группой", необходимо исходить из требований, предусмотренных статьей 31 Уголовного кодекса Республики Казахстан (далее – УК). </w:t>
      </w:r>
    </w:p>
    <w:bookmarkEnd w:id="4"/>
    <w:bookmarkStart w:name="z12" w:id="5"/>
    <w:p>
      <w:pPr>
        <w:spacing w:after="0"/>
        <w:ind w:left="0"/>
        <w:jc w:val="both"/>
      </w:pPr>
      <w:r>
        <w:rPr>
          <w:rFonts w:ascii="Times New Roman"/>
          <w:b w:val="false"/>
          <w:i w:val="false"/>
          <w:color w:val="000000"/>
          <w:sz w:val="28"/>
        </w:rPr>
        <w:t xml:space="preserve">
      Квалифицирующие признаки совершение уголовного правонарушения "группой лиц", "группой лиц по предварительному сговору" могут быть вменены в тех случаях, когда уголовное правонарушение совершено двумя и более соучастниками уголовного правонарушения. </w:t>
      </w:r>
    </w:p>
    <w:bookmarkEnd w:id="5"/>
    <w:bookmarkStart w:name="z13" w:id="6"/>
    <w:p>
      <w:pPr>
        <w:spacing w:after="0"/>
        <w:ind w:left="0"/>
        <w:jc w:val="both"/>
      </w:pPr>
      <w:r>
        <w:rPr>
          <w:rFonts w:ascii="Times New Roman"/>
          <w:b w:val="false"/>
          <w:i w:val="false"/>
          <w:color w:val="000000"/>
          <w:sz w:val="28"/>
        </w:rPr>
        <w:t xml:space="preserve">
      При квалификации действий виновных по признаку совершения уголовного правонарушения "группой лиц по предварительному сговору" необходимо выяснять, имелась ли выраженная в любой форме договоренность двух или более лиц на совершение уголовного правонарушения, состоялся ли сговор этих лиц до начала действий, непосредственно направленных на совершение уголовного правонарушения, то есть до выполнения объективной стороны состава уголовного правонарушения хотя бы одним исполнителем. </w:t>
      </w:r>
    </w:p>
    <w:bookmarkEnd w:id="6"/>
    <w:bookmarkStart w:name="z14" w:id="7"/>
    <w:p>
      <w:pPr>
        <w:spacing w:after="0"/>
        <w:ind w:left="0"/>
        <w:jc w:val="both"/>
      </w:pPr>
      <w:r>
        <w:rPr>
          <w:rFonts w:ascii="Times New Roman"/>
          <w:b w:val="false"/>
          <w:i w:val="false"/>
          <w:color w:val="000000"/>
          <w:sz w:val="28"/>
        </w:rPr>
        <w:t xml:space="preserve">
      Уголовное правонарушение квалифицируется по признаку "группой лиц по предварительному сговору" и в тех случаях, когда для его совершения объединены общие усилия двух или более лиц и действия каждого из соучастников являются необходимым условием для совершения действий других соучастников, согласно предварительному распределению ролей, и находятся в причинной связи с общим, наступившим от деятельности всех соучастников, преступным результатом. В таких случаях не обязательно участие в уголовном правонарушении двух и более исполнителей, достаточно одного исполнителя при наличии других видов соучастников. </w:t>
      </w:r>
    </w:p>
    <w:bookmarkEnd w:id="7"/>
    <w:bookmarkStart w:name="z15" w:id="8"/>
    <w:p>
      <w:pPr>
        <w:spacing w:after="0"/>
        <w:ind w:left="0"/>
        <w:jc w:val="both"/>
      </w:pPr>
      <w:r>
        <w:rPr>
          <w:rFonts w:ascii="Times New Roman"/>
          <w:b w:val="false"/>
          <w:i w:val="false"/>
          <w:color w:val="000000"/>
          <w:sz w:val="28"/>
        </w:rPr>
        <w:t xml:space="preserve">
      Ответственность организатора, подстрекателя или пособника наступает по соответствующей статье Уголовного кодекса Республики Казахстан (далее – УК), предусматривающей ответственность за конкретное уголовное правонарушение, со ссылкой на статью 28 Уголовного кодекса Республики Казахстан (далее – УК), за исключением случаев, когда они одновременно являлись соисполнителями уголовного правонарушения. </w:t>
      </w:r>
    </w:p>
    <w:bookmarkEnd w:id="8"/>
    <w:bookmarkStart w:name="z16" w:id="9"/>
    <w:p>
      <w:pPr>
        <w:spacing w:after="0"/>
        <w:ind w:left="0"/>
        <w:jc w:val="both"/>
      </w:pPr>
      <w:r>
        <w:rPr>
          <w:rFonts w:ascii="Times New Roman"/>
          <w:b w:val="false"/>
          <w:i w:val="false"/>
          <w:color w:val="000000"/>
          <w:sz w:val="28"/>
        </w:rPr>
        <w:t xml:space="preserve">
      Лицо, которое не состояло в предварительном сговоре с другими соучастниками уголовного правонарушения, но в ходе его совершения другими лицами присоединилось к ним и приняло непосредственное участие, должно нести ответственность за фактически совершенные им конкретные действия как соисполнитель уголовного правонарушения. </w:t>
      </w:r>
    </w:p>
    <w:bookmarkEnd w:id="9"/>
    <w:bookmarkStart w:name="z17" w:id="10"/>
    <w:p>
      <w:pPr>
        <w:spacing w:after="0"/>
        <w:ind w:left="0"/>
        <w:jc w:val="both"/>
      </w:pPr>
      <w:r>
        <w:rPr>
          <w:rFonts w:ascii="Times New Roman"/>
          <w:b w:val="false"/>
          <w:i w:val="false"/>
          <w:color w:val="000000"/>
          <w:sz w:val="28"/>
        </w:rPr>
        <w:t>
      Уголовное правонарушение может квалифицироваться по признаку совершения преступной группой, если оно совершено организованной группой, преступной организацией, преступным сообществом, транснациональной преступной организацией, транснациональным преступным сообществом, террористической группой, экстремистской группой, бандой или незаконным военизированным формированием.</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 в редакции нормативного постановления Верховного Суда РК от 22.12.2008 </w:t>
      </w:r>
      <w:r>
        <w:rPr>
          <w:rFonts w:ascii="Times New Roman"/>
          <w:b w:val="false"/>
          <w:i w:val="false"/>
          <w:color w:val="000000"/>
          <w:sz w:val="28"/>
        </w:rPr>
        <w:t xml:space="preserve">№ 15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9" w:id="11"/>
    <w:p>
      <w:pPr>
        <w:spacing w:after="0"/>
        <w:ind w:left="0"/>
        <w:jc w:val="both"/>
      </w:pPr>
      <w:r>
        <w:rPr>
          <w:rFonts w:ascii="Times New Roman"/>
          <w:b w:val="false"/>
          <w:i w:val="false"/>
          <w:color w:val="000000"/>
          <w:sz w:val="28"/>
        </w:rPr>
        <w:t>
      4. Следует иметь в виду, что квалифицирующие признаки уголовного правонарушения, относящиеся к личности исполнителя, могут быть вменены другим соучастникам (организатору, подстрекателю и пособнику), если они были осведомлены о том, что исполнитель обладает указанными квалифицирующими признаками, и они своими действиями способствовали совершению уголовных правонарушений именно этим исполнителем.</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xml:space="preserve">
      5. Под предварительным сговором группы лиц на совершение уголовных правонарушений, следует понимать договоренность двух и более лиц о совершении конкретного уголовного правонарушения до совершения ими действий, образующих объективную сторону уголовного правонарушения. </w:t>
      </w:r>
    </w:p>
    <w:bookmarkEnd w:id="12"/>
    <w:bookmarkStart w:name="z22" w:id="13"/>
    <w:p>
      <w:pPr>
        <w:spacing w:after="0"/>
        <w:ind w:left="0"/>
        <w:jc w:val="both"/>
      </w:pPr>
      <w:r>
        <w:rPr>
          <w:rFonts w:ascii="Times New Roman"/>
          <w:b w:val="false"/>
          <w:i w:val="false"/>
          <w:color w:val="000000"/>
          <w:sz w:val="28"/>
        </w:rPr>
        <w:t>
      В случаях, когда одними участниками уголовного правонарушения по предварительному сговору совершается уголовное правонарушение и до окончания выполнения объективной стороны к ним по предварительному сговору присоединяются другие лица, то действия как тех, так и других следует квалифицировать как совершение уголовного правонарушения группой лиц по предварительному сговору.</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4" w:id="14"/>
    <w:p>
      <w:pPr>
        <w:spacing w:after="0"/>
        <w:ind w:left="0"/>
        <w:jc w:val="both"/>
      </w:pPr>
      <w:r>
        <w:rPr>
          <w:rFonts w:ascii="Times New Roman"/>
          <w:b w:val="false"/>
          <w:i w:val="false"/>
          <w:color w:val="000000"/>
          <w:sz w:val="28"/>
        </w:rPr>
        <w:t xml:space="preserve">
      6. Под преступной группой в соответствии с частью третьей </w:t>
      </w:r>
      <w:r>
        <w:rPr>
          <w:rFonts w:ascii="Times New Roman"/>
          <w:b w:val="false"/>
          <w:i w:val="false"/>
          <w:color w:val="000000"/>
          <w:sz w:val="28"/>
        </w:rPr>
        <w:t>статьи 31</w:t>
      </w:r>
      <w:r>
        <w:rPr>
          <w:rFonts w:ascii="Times New Roman"/>
          <w:b w:val="false"/>
          <w:i w:val="false"/>
          <w:color w:val="000000"/>
          <w:sz w:val="28"/>
        </w:rPr>
        <w:t xml:space="preserve"> УК следует понимать не только организованную группу, преступную организацию, преступное сообщество, транснациональную преступную организацию, транснациональное преступное сообщество, ответственность за создание которых предусмотрена частями первыми </w:t>
      </w:r>
      <w:r>
        <w:rPr>
          <w:rFonts w:ascii="Times New Roman"/>
          <w:b w:val="false"/>
          <w:i w:val="false"/>
          <w:color w:val="000000"/>
          <w:sz w:val="28"/>
        </w:rPr>
        <w:t>статей 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УК, но и террористическую группу, экстремистскую группу, устойчивую вооруженную группу (банду) и незаконное военизированное формирование, ответственность за создание которых предусмотрена частями первыми статей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268</w:t>
      </w:r>
      <w:r>
        <w:rPr>
          <w:rFonts w:ascii="Times New Roman"/>
          <w:b w:val="false"/>
          <w:i w:val="false"/>
          <w:color w:val="000000"/>
          <w:sz w:val="28"/>
        </w:rPr>
        <w:t xml:space="preserve"> и </w:t>
      </w:r>
      <w:r>
        <w:rPr>
          <w:rFonts w:ascii="Times New Roman"/>
          <w:b w:val="false"/>
          <w:i w:val="false"/>
          <w:color w:val="000000"/>
          <w:sz w:val="28"/>
        </w:rPr>
        <w:t>267</w:t>
      </w:r>
      <w:r>
        <w:rPr>
          <w:rFonts w:ascii="Times New Roman"/>
          <w:b w:val="false"/>
          <w:i w:val="false"/>
          <w:color w:val="000000"/>
          <w:sz w:val="28"/>
        </w:rPr>
        <w:t xml:space="preserve"> УК.</w:t>
      </w:r>
    </w:p>
    <w:bookmarkEnd w:id="14"/>
    <w:bookmarkStart w:name="z25" w:id="15"/>
    <w:p>
      <w:pPr>
        <w:spacing w:after="0"/>
        <w:ind w:left="0"/>
        <w:jc w:val="both"/>
      </w:pPr>
      <w:r>
        <w:rPr>
          <w:rFonts w:ascii="Times New Roman"/>
          <w:b w:val="false"/>
          <w:i w:val="false"/>
          <w:color w:val="000000"/>
          <w:sz w:val="28"/>
        </w:rPr>
        <w:t xml:space="preserve">
      При этом банда отличается от преступной группы вооруженностью и наличием преступной цели - совершение нападения на граждан и организации.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7" w:id="16"/>
    <w:p>
      <w:pPr>
        <w:spacing w:after="0"/>
        <w:ind w:left="0"/>
        <w:jc w:val="both"/>
      </w:pPr>
      <w:r>
        <w:rPr>
          <w:rFonts w:ascii="Times New Roman"/>
          <w:b w:val="false"/>
          <w:i w:val="false"/>
          <w:color w:val="000000"/>
          <w:sz w:val="28"/>
        </w:rPr>
        <w:t xml:space="preserve">
      7. Целью создания банды согласно части первой </w:t>
      </w:r>
      <w:r>
        <w:rPr>
          <w:rFonts w:ascii="Times New Roman"/>
          <w:b w:val="false"/>
          <w:i w:val="false"/>
          <w:color w:val="000000"/>
          <w:sz w:val="28"/>
        </w:rPr>
        <w:t>статьи 268</w:t>
      </w:r>
      <w:r>
        <w:rPr>
          <w:rFonts w:ascii="Times New Roman"/>
          <w:b w:val="false"/>
          <w:i w:val="false"/>
          <w:color w:val="000000"/>
          <w:sz w:val="28"/>
        </w:rPr>
        <w:t xml:space="preserve"> УК является совершение нападений на граждан и организации. При этом закон не указывает, какие уголовные правонарушения в ходе нападений совершаются бандой, это может быть не только непосредственное завладение имуществом, деньгами или иными ценностями гражданина либо организации, но и убийство, изнасилование, вымогательство, уничтожение либо повреждение чужого имущества и т.д.</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9" w:id="17"/>
    <w:p>
      <w:pPr>
        <w:spacing w:after="0"/>
        <w:ind w:left="0"/>
        <w:jc w:val="both"/>
      </w:pPr>
      <w:r>
        <w:rPr>
          <w:rFonts w:ascii="Times New Roman"/>
          <w:b w:val="false"/>
          <w:i w:val="false"/>
          <w:color w:val="000000"/>
          <w:sz w:val="28"/>
        </w:rPr>
        <w:t xml:space="preserve">
      8. Под нападением при бандитизме следует понимать действия, направленные на достижение преступного результата путем применения насилия над потерпевшим, либо создания реальной угрозы его немедленного применения. </w:t>
      </w:r>
    </w:p>
    <w:bookmarkEnd w:id="17"/>
    <w:bookmarkStart w:name="z30" w:id="18"/>
    <w:p>
      <w:pPr>
        <w:spacing w:after="0"/>
        <w:ind w:left="0"/>
        <w:jc w:val="both"/>
      </w:pPr>
      <w:r>
        <w:rPr>
          <w:rFonts w:ascii="Times New Roman"/>
          <w:b w:val="false"/>
          <w:i w:val="false"/>
          <w:color w:val="000000"/>
          <w:sz w:val="28"/>
        </w:rPr>
        <w:t xml:space="preserve">
      Как бандитизм, при условии наличия других обязательных признаков данного состава преступления, следует рассматривать и случаи нападения на учреждения, предприятия, организации, в которых не оказалось людей и насилие к ним не применялось, факты уничтожения имущества в процессе нападения, при которых граждане не пострадали (взрыв офиса, поджог квартиры, автомашины и т.п.). При этом следует исходить из того, что нападающие из состава банды готовы применить насилие к любому лицу, которое будет препятствовать достижению ими преступных целей. </w:t>
      </w:r>
    </w:p>
    <w:bookmarkEnd w:id="18"/>
    <w:bookmarkStart w:name="z31" w:id="19"/>
    <w:p>
      <w:pPr>
        <w:spacing w:after="0"/>
        <w:ind w:left="0"/>
        <w:jc w:val="both"/>
      </w:pPr>
      <w:r>
        <w:rPr>
          <w:rFonts w:ascii="Times New Roman"/>
          <w:b w:val="false"/>
          <w:i w:val="false"/>
          <w:color w:val="000000"/>
          <w:sz w:val="28"/>
        </w:rPr>
        <w:t xml:space="preserve">
      Нападение вооруженной банды считается состоявшимся и в тех случаях, когда имевшееся у членов банды оружие не применялось. </w:t>
      </w:r>
    </w:p>
    <w:bookmarkEnd w:id="19"/>
    <w:bookmarkStart w:name="z32" w:id="20"/>
    <w:p>
      <w:pPr>
        <w:spacing w:after="0"/>
        <w:ind w:left="0"/>
        <w:jc w:val="both"/>
      </w:pPr>
      <w:r>
        <w:rPr>
          <w:rFonts w:ascii="Times New Roman"/>
          <w:b w:val="false"/>
          <w:i w:val="false"/>
          <w:color w:val="000000"/>
          <w:sz w:val="28"/>
        </w:rPr>
        <w:t xml:space="preserve">
      9. Обязательным признаком банды является ее вооруженность, предполагающая наличие у участников банды огнестрельного или холодного оружия как заводского изготовления, так и самодельного, взрывных устройств, а также газового и пневматического оружия. </w:t>
      </w:r>
    </w:p>
    <w:bookmarkEnd w:id="20"/>
    <w:bookmarkStart w:name="z33" w:id="21"/>
    <w:p>
      <w:pPr>
        <w:spacing w:after="0"/>
        <w:ind w:left="0"/>
        <w:jc w:val="both"/>
      </w:pPr>
      <w:r>
        <w:rPr>
          <w:rFonts w:ascii="Times New Roman"/>
          <w:b w:val="false"/>
          <w:i w:val="false"/>
          <w:color w:val="000000"/>
          <w:sz w:val="28"/>
        </w:rPr>
        <w:t xml:space="preserve">
      При решении вопроса о признании оружием предметов, используемых членами банды при нападении, следует руководствоваться положениями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30 декабря 1998 года № 339 "О государственном контроле за оборотом отдельных видов оружия". </w:t>
      </w:r>
    </w:p>
    <w:bookmarkEnd w:id="21"/>
    <w:bookmarkStart w:name="z34" w:id="22"/>
    <w:p>
      <w:pPr>
        <w:spacing w:after="0"/>
        <w:ind w:left="0"/>
        <w:jc w:val="both"/>
      </w:pPr>
      <w:r>
        <w:rPr>
          <w:rFonts w:ascii="Times New Roman"/>
          <w:b w:val="false"/>
          <w:i w:val="false"/>
          <w:color w:val="000000"/>
          <w:sz w:val="28"/>
        </w:rPr>
        <w:t xml:space="preserve">
      Вооруженность определяется наличием оружия хотя бы у одного из членов банды и осведомленности об этом других членов банды. </w:t>
      </w:r>
    </w:p>
    <w:bookmarkEnd w:id="22"/>
    <w:bookmarkStart w:name="z35" w:id="23"/>
    <w:p>
      <w:pPr>
        <w:spacing w:after="0"/>
        <w:ind w:left="0"/>
        <w:jc w:val="both"/>
      </w:pPr>
      <w:r>
        <w:rPr>
          <w:rFonts w:ascii="Times New Roman"/>
          <w:b w:val="false"/>
          <w:i w:val="false"/>
          <w:color w:val="000000"/>
          <w:sz w:val="28"/>
        </w:rPr>
        <w:t xml:space="preserve">
      Использование участниками преступления непригодного к целевому применению оружия или его макетов не может рассматриваться в качестве признака их вооруженности. </w:t>
      </w:r>
    </w:p>
    <w:bookmarkEnd w:id="23"/>
    <w:bookmarkStart w:name="z36" w:id="24"/>
    <w:p>
      <w:pPr>
        <w:spacing w:after="0"/>
        <w:ind w:left="0"/>
        <w:jc w:val="both"/>
      </w:pPr>
      <w:r>
        <w:rPr>
          <w:rFonts w:ascii="Times New Roman"/>
          <w:b w:val="false"/>
          <w:i w:val="false"/>
          <w:color w:val="000000"/>
          <w:sz w:val="28"/>
        </w:rPr>
        <w:t xml:space="preserve">
      В случае необходимости следует назначать экспертизу для установления, являются ли используемые предметы оружием.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7" w:id="25"/>
    <w:p>
      <w:pPr>
        <w:spacing w:after="0"/>
        <w:ind w:left="0"/>
        <w:jc w:val="both"/>
      </w:pPr>
      <w:r>
        <w:rPr>
          <w:rFonts w:ascii="Times New Roman"/>
          <w:b w:val="false"/>
          <w:i w:val="false"/>
          <w:color w:val="000000"/>
          <w:sz w:val="28"/>
        </w:rPr>
        <w:t xml:space="preserve">
      10. Поскольку вооруженность является одним из обязательных признаков банды, то действия организатора, руководителя или участника банды по незаконному обороту оружия, боеприпасов, взрывчатых веществ и взрывных устройств, связанные с организацией банды и ее функционированием не подлежат дополнительной квалификации по </w:t>
      </w:r>
      <w:r>
        <w:rPr>
          <w:rFonts w:ascii="Times New Roman"/>
          <w:b w:val="false"/>
          <w:i w:val="false"/>
          <w:color w:val="000000"/>
          <w:sz w:val="28"/>
        </w:rPr>
        <w:t>статье 287</w:t>
      </w:r>
      <w:r>
        <w:rPr>
          <w:rFonts w:ascii="Times New Roman"/>
          <w:b w:val="false"/>
          <w:i w:val="false"/>
          <w:color w:val="000000"/>
          <w:sz w:val="28"/>
        </w:rPr>
        <w:t xml:space="preserve"> УК, так как эти действия полностью охватываются обязательным признаком банды — его вооруженностью.</w:t>
      </w:r>
    </w:p>
    <w:bookmarkEnd w:id="25"/>
    <w:bookmarkStart w:name="z38" w:id="26"/>
    <w:p>
      <w:pPr>
        <w:spacing w:after="0"/>
        <w:ind w:left="0"/>
        <w:jc w:val="both"/>
      </w:pPr>
      <w:r>
        <w:rPr>
          <w:rFonts w:ascii="Times New Roman"/>
          <w:b w:val="false"/>
          <w:i w:val="false"/>
          <w:color w:val="000000"/>
          <w:sz w:val="28"/>
        </w:rPr>
        <w:t xml:space="preserve">
      Совершение участниками банды действий, связанных с незаконным оборотом оружия в иных целях (например, торговля оружием, кража оружия и т.п.) следует квалифицировать по совокупности уголовных правонарушений, предусмотренным </w:t>
      </w:r>
      <w:r>
        <w:rPr>
          <w:rFonts w:ascii="Times New Roman"/>
          <w:b w:val="false"/>
          <w:i w:val="false"/>
          <w:color w:val="000000"/>
          <w:sz w:val="28"/>
        </w:rPr>
        <w:t>статьей 268</w:t>
      </w:r>
      <w:r>
        <w:rPr>
          <w:rFonts w:ascii="Times New Roman"/>
          <w:b w:val="false"/>
          <w:i w:val="false"/>
          <w:color w:val="000000"/>
          <w:sz w:val="28"/>
        </w:rPr>
        <w:t xml:space="preserve"> УК и соответствующим статьям Особенной части УК.</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Конституционным Судом РК начато производство по проверке конституционности пункта 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Факт совершения группой лиц по предварительному сговору ряда преступлений в течение определенного времени путем согласованных действий, постоянных форм и методов преступной деятельности не является достаточным основанием для признания наличия преступной группы.</w:t>
      </w:r>
    </w:p>
    <w:p>
      <w:pPr>
        <w:spacing w:after="0"/>
        <w:ind w:left="0"/>
        <w:jc w:val="both"/>
      </w:pPr>
      <w:r>
        <w:rPr>
          <w:rFonts w:ascii="Times New Roman"/>
          <w:b w:val="false"/>
          <w:i w:val="false"/>
          <w:color w:val="000000"/>
          <w:sz w:val="28"/>
        </w:rPr>
        <w:t>
      Преступная группа отличается от группы лиц по предварительному сговору более высокой организованностью и устойчивостью. Ее признаками, в частности, могут являться: наличие руководителя (руководителей) и подчиненность ему (им) других членов, осознание другими участниками своего членства в ней, наличие определенной иерархии и общих материальных и финансовых средств, соблюдение установленных в преступной группе правил (дисциплины) и т.п.</w:t>
      </w:r>
    </w:p>
    <w:p>
      <w:pPr>
        <w:spacing w:after="0"/>
        <w:ind w:left="0"/>
        <w:jc w:val="both"/>
      </w:pPr>
      <w:r>
        <w:rPr>
          <w:rFonts w:ascii="Times New Roman"/>
          <w:b w:val="false"/>
          <w:i w:val="false"/>
          <w:color w:val="000000"/>
          <w:sz w:val="28"/>
        </w:rPr>
        <w:t xml:space="preserve">
      Признаки преступной группы в соответствии с требованиями </w:t>
      </w:r>
      <w:r>
        <w:rPr>
          <w:rFonts w:ascii="Times New Roman"/>
          <w:b w:val="false"/>
          <w:i w:val="false"/>
          <w:color w:val="000000"/>
          <w:sz w:val="28"/>
        </w:rPr>
        <w:t>статьи 113</w:t>
      </w:r>
      <w:r>
        <w:rPr>
          <w:rFonts w:ascii="Times New Roman"/>
          <w:b w:val="false"/>
          <w:i w:val="false"/>
          <w:color w:val="000000"/>
          <w:sz w:val="28"/>
        </w:rPr>
        <w:t xml:space="preserve"> Уголовно-процессуального кодекса Республики Казахстан подлежат доказыванию наряду с другими признаками состава преступления.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нормативного постановления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2"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Под созданием банды или другой преступной группы следует понимать совершение любых активных целенаправленных действий, результатом которых стало фактическое образование названных организованных групп или сообщества. Эти действия могут выражаться в приискании участников, оружия, боеприпасов, средств связи, документов, транспортных и иных материальных средств, разработке структуры и преступных планов, вербовке людей. </w:t>
      </w:r>
    </w:p>
    <w:bookmarkEnd w:id="27"/>
    <w:bookmarkStart w:name="z44" w:id="28"/>
    <w:p>
      <w:pPr>
        <w:spacing w:after="0"/>
        <w:ind w:left="0"/>
        <w:jc w:val="both"/>
      </w:pPr>
      <w:r>
        <w:rPr>
          <w:rFonts w:ascii="Times New Roman"/>
          <w:b w:val="false"/>
          <w:i w:val="false"/>
          <w:color w:val="000000"/>
          <w:sz w:val="28"/>
        </w:rPr>
        <w:t xml:space="preserve">
      Создание банды или другой преступной группы является оконченным составом преступления независимо от того, были ли запланированы или совершены какие-либо преступления. Сам процесс формирования указанных преступных образований следует рассматривать как приготовление на их создание. </w:t>
      </w:r>
    </w:p>
    <w:bookmarkEnd w:id="28"/>
    <w:bookmarkStart w:name="z45" w:id="29"/>
    <w:p>
      <w:pPr>
        <w:spacing w:after="0"/>
        <w:ind w:left="0"/>
        <w:jc w:val="both"/>
      </w:pPr>
      <w:r>
        <w:rPr>
          <w:rFonts w:ascii="Times New Roman"/>
          <w:b w:val="false"/>
          <w:i w:val="false"/>
          <w:color w:val="000000"/>
          <w:sz w:val="28"/>
        </w:rPr>
        <w:t>
      Если будет установлено, что данные формирования предполагалось создать для совершения конкретного тяжкого или особо тяжкого преступления (например, убийство), то действия лиц следует также квалифицировать и как приготовление к совершению этого преступления.</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 с изменением, внесенным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Конституционным Судом РК начато производство по проверке конституционности пункта 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Под руководством бандой или другой преступной группой понимается принятие решений, связанных как с планированием, материальным обеспечением и организацией преступной деятельности банды, так и с подготовкой и совершением ею конкретных уголовных правонарушений. </w:t>
      </w:r>
    </w:p>
    <w:bookmarkStart w:name="z48" w:id="30"/>
    <w:p>
      <w:pPr>
        <w:spacing w:after="0"/>
        <w:ind w:left="0"/>
        <w:jc w:val="both"/>
      </w:pPr>
      <w:r>
        <w:rPr>
          <w:rFonts w:ascii="Times New Roman"/>
          <w:b w:val="false"/>
          <w:i w:val="false"/>
          <w:color w:val="000000"/>
          <w:sz w:val="28"/>
        </w:rPr>
        <w:t xml:space="preserve">
      Руководство бандой или другой преступной группой может осуществляться как одним, так и несколькими лицами. </w:t>
      </w:r>
    </w:p>
    <w:bookmarkEnd w:id="30"/>
    <w:bookmarkStart w:name="z50" w:id="31"/>
    <w:p>
      <w:pPr>
        <w:spacing w:after="0"/>
        <w:ind w:left="0"/>
        <w:jc w:val="both"/>
      </w:pPr>
      <w:r>
        <w:rPr>
          <w:rFonts w:ascii="Times New Roman"/>
          <w:b w:val="false"/>
          <w:i w:val="false"/>
          <w:color w:val="000000"/>
          <w:sz w:val="28"/>
        </w:rPr>
        <w:t>
      Банда или другая преступная группа может существовать и без руководителя. К таковым следует отнести случаи, когда участники малочисленной организованной преступной группы или банды, не выделяя из своей среды лидера, решают вопросы преступной деятельности сообща и выступают, как правило, соисполнителями совершаемых ими уголовных правонарушений.</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13 с изменениями, внесенными нормативными постановлениями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2" w:id="32"/>
    <w:p>
      <w:pPr>
        <w:spacing w:after="0"/>
        <w:ind w:left="0"/>
        <w:jc w:val="both"/>
      </w:pPr>
      <w:r>
        <w:rPr>
          <w:rFonts w:ascii="Times New Roman"/>
          <w:b w:val="false"/>
          <w:i w:val="false"/>
          <w:color w:val="000000"/>
          <w:sz w:val="28"/>
        </w:rPr>
        <w:t xml:space="preserve">
      14. Участие в банде или другой преступной группе может выражаться вхождением в состав указанных преступных образований, совершением действий, направленных на финансирование, обеспечение оружием, транспортом, подысканием объектов, снабжением информацией и т.п., а также непосредственным совершением запланированных уголовных правонарушений. </w:t>
      </w:r>
    </w:p>
    <w:bookmarkEnd w:id="32"/>
    <w:bookmarkStart w:name="z53" w:id="33"/>
    <w:p>
      <w:pPr>
        <w:spacing w:after="0"/>
        <w:ind w:left="0"/>
        <w:jc w:val="both"/>
      </w:pPr>
      <w:r>
        <w:rPr>
          <w:rFonts w:ascii="Times New Roman"/>
          <w:b w:val="false"/>
          <w:i w:val="false"/>
          <w:color w:val="000000"/>
          <w:sz w:val="28"/>
        </w:rPr>
        <w:t>
      Участие в банде или другой преступной группе является оконченным составом преступления с момента, когда лицо узнало о преступном характере деятельности банды или преступного сообщества и дало согласие на свое участие (членство), независимо от того, участвовало ли оно в совершенных уголовных правонарушениях.</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5" w:id="34"/>
    <w:p>
      <w:pPr>
        <w:spacing w:after="0"/>
        <w:ind w:left="0"/>
        <w:jc w:val="both"/>
      </w:pPr>
      <w:r>
        <w:rPr>
          <w:rFonts w:ascii="Times New Roman"/>
          <w:b w:val="false"/>
          <w:i w:val="false"/>
          <w:color w:val="000000"/>
          <w:sz w:val="28"/>
        </w:rPr>
        <w:t xml:space="preserve">
      15. Исходя из требований части четвертой </w:t>
      </w:r>
      <w:r>
        <w:rPr>
          <w:rFonts w:ascii="Times New Roman"/>
          <w:b w:val="false"/>
          <w:i w:val="false"/>
          <w:color w:val="000000"/>
          <w:sz w:val="28"/>
        </w:rPr>
        <w:t>статьи 31</w:t>
      </w:r>
      <w:r>
        <w:rPr>
          <w:rFonts w:ascii="Times New Roman"/>
          <w:b w:val="false"/>
          <w:i w:val="false"/>
          <w:color w:val="000000"/>
          <w:sz w:val="28"/>
        </w:rPr>
        <w:t xml:space="preserve"> УК действия лица, создавшего банду или другую преступную группу, либо руководившего ими, подлежат квалификации соответственно по частям первым </w:t>
      </w:r>
      <w:r>
        <w:rPr>
          <w:rFonts w:ascii="Times New Roman"/>
          <w:b w:val="false"/>
          <w:i w:val="false"/>
          <w:color w:val="000000"/>
          <w:sz w:val="28"/>
        </w:rPr>
        <w:t>статей 257</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и </w:t>
      </w:r>
      <w:r>
        <w:rPr>
          <w:rFonts w:ascii="Times New Roman"/>
          <w:b w:val="false"/>
          <w:i w:val="false"/>
          <w:color w:val="000000"/>
          <w:sz w:val="28"/>
        </w:rPr>
        <w:t>268</w:t>
      </w:r>
      <w:r>
        <w:rPr>
          <w:rFonts w:ascii="Times New Roman"/>
          <w:b w:val="false"/>
          <w:i w:val="false"/>
          <w:color w:val="000000"/>
          <w:sz w:val="28"/>
        </w:rPr>
        <w:t xml:space="preserve"> УК, а также по соответствующим статьям Особенной части УК, предусматривающим ответственность за совершенные бандой или другой преступной группой уголовные правонарушения, если они охватывались его умыслом. При этом квалификация по соответствующей статье Особенной части УК осуществляется со ссылкой на </w:t>
      </w:r>
      <w:r>
        <w:rPr>
          <w:rFonts w:ascii="Times New Roman"/>
          <w:b w:val="false"/>
          <w:i w:val="false"/>
          <w:color w:val="000000"/>
          <w:sz w:val="28"/>
        </w:rPr>
        <w:t>статью 28</w:t>
      </w:r>
      <w:r>
        <w:rPr>
          <w:rFonts w:ascii="Times New Roman"/>
          <w:b w:val="false"/>
          <w:i w:val="false"/>
          <w:color w:val="000000"/>
          <w:sz w:val="28"/>
        </w:rPr>
        <w:t xml:space="preserve"> УК, за исключением случаев, когда организатор (руководитель) одновременно является соисполнителем уголовного правонарушения.</w:t>
      </w:r>
    </w:p>
    <w:bookmarkEnd w:id="34"/>
    <w:bookmarkStart w:name="z56" w:id="35"/>
    <w:p>
      <w:pPr>
        <w:spacing w:after="0"/>
        <w:ind w:left="0"/>
        <w:jc w:val="both"/>
      </w:pPr>
      <w:r>
        <w:rPr>
          <w:rFonts w:ascii="Times New Roman"/>
          <w:b w:val="false"/>
          <w:i w:val="false"/>
          <w:color w:val="000000"/>
          <w:sz w:val="28"/>
        </w:rPr>
        <w:t>
      Действия организатора либо руководителя банды или другой преступной группы, непосредственно участвовавшего в совершенных бандой или преступной группой уголовных правонарушений, дополнительной квалификации по частям вторым статей 257, 262, 263, 264, 265, 267 и 268 УК не подлежат.</w:t>
      </w:r>
    </w:p>
    <w:bookmarkEnd w:id="35"/>
    <w:bookmarkStart w:name="z57" w:id="36"/>
    <w:p>
      <w:pPr>
        <w:spacing w:after="0"/>
        <w:ind w:left="0"/>
        <w:jc w:val="both"/>
      </w:pPr>
      <w:r>
        <w:rPr>
          <w:rFonts w:ascii="Times New Roman"/>
          <w:b w:val="false"/>
          <w:i w:val="false"/>
          <w:color w:val="000000"/>
          <w:sz w:val="28"/>
        </w:rPr>
        <w:t xml:space="preserve">
      Действия участников (членов) банды или другой преступной группы следует квалифицировать соответственно по частям вторым </w:t>
      </w:r>
      <w:r>
        <w:rPr>
          <w:rFonts w:ascii="Times New Roman"/>
          <w:b w:val="false"/>
          <w:i w:val="false"/>
          <w:color w:val="000000"/>
          <w:sz w:val="28"/>
        </w:rPr>
        <w:t>статей 257</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и </w:t>
      </w:r>
      <w:r>
        <w:rPr>
          <w:rFonts w:ascii="Times New Roman"/>
          <w:b w:val="false"/>
          <w:i w:val="false"/>
          <w:color w:val="000000"/>
          <w:sz w:val="28"/>
        </w:rPr>
        <w:t>268</w:t>
      </w:r>
      <w:r>
        <w:rPr>
          <w:rFonts w:ascii="Times New Roman"/>
          <w:b w:val="false"/>
          <w:i w:val="false"/>
          <w:color w:val="000000"/>
          <w:sz w:val="28"/>
        </w:rPr>
        <w:t xml:space="preserve"> УК, а также по соответствующим статьям Особенной части УК за уголовные правонарушения, в подготовке или совершении которых они участвовали.</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 в редакции нормативного постановления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9" w:id="37"/>
    <w:p>
      <w:pPr>
        <w:spacing w:after="0"/>
        <w:ind w:left="0"/>
        <w:jc w:val="both"/>
      </w:pPr>
      <w:r>
        <w:rPr>
          <w:rFonts w:ascii="Times New Roman"/>
          <w:b w:val="false"/>
          <w:i w:val="false"/>
          <w:color w:val="000000"/>
          <w:sz w:val="28"/>
        </w:rPr>
        <w:t xml:space="preserve">
      16. Лицо, участвовавшее в уголовных правонарушениях, совершенных бандой или другой преступной группой, несет ответственность соответственно по частям вторым </w:t>
      </w:r>
      <w:r>
        <w:rPr>
          <w:rFonts w:ascii="Times New Roman"/>
          <w:b w:val="false"/>
          <w:i w:val="false"/>
          <w:color w:val="000000"/>
          <w:sz w:val="28"/>
        </w:rPr>
        <w:t>статей 257</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и </w:t>
      </w:r>
      <w:r>
        <w:rPr>
          <w:rFonts w:ascii="Times New Roman"/>
          <w:b w:val="false"/>
          <w:i w:val="false"/>
          <w:color w:val="000000"/>
          <w:sz w:val="28"/>
        </w:rPr>
        <w:t>268</w:t>
      </w:r>
      <w:r>
        <w:rPr>
          <w:rFonts w:ascii="Times New Roman"/>
          <w:b w:val="false"/>
          <w:i w:val="false"/>
          <w:color w:val="000000"/>
          <w:sz w:val="28"/>
        </w:rPr>
        <w:t xml:space="preserve"> УК в тех случаях, когда оно сознавало, что является соучастником уголовного правонарушения, совершаемого бандой. При неосведомленности лица о существовании преступного образования оно несет ответственность лишь за то уголовное правонарушение, в котором оно участвовало.</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16 в редакции нормативного постановления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1" w:id="38"/>
    <w:p>
      <w:pPr>
        <w:spacing w:after="0"/>
        <w:ind w:left="0"/>
        <w:jc w:val="both"/>
      </w:pPr>
      <w:r>
        <w:rPr>
          <w:rFonts w:ascii="Times New Roman"/>
          <w:b w:val="false"/>
          <w:i w:val="false"/>
          <w:color w:val="000000"/>
          <w:sz w:val="28"/>
        </w:rPr>
        <w:t xml:space="preserve">
      17. При квалификации уголовных правонарушений, совершенных в составе банды или другой преступной группы, следует строго соблюдать требования части первой </w:t>
      </w:r>
      <w:r>
        <w:rPr>
          <w:rFonts w:ascii="Times New Roman"/>
          <w:b w:val="false"/>
          <w:i w:val="false"/>
          <w:color w:val="000000"/>
          <w:sz w:val="28"/>
        </w:rPr>
        <w:t>статьи 13</w:t>
      </w:r>
      <w:r>
        <w:rPr>
          <w:rFonts w:ascii="Times New Roman"/>
          <w:b w:val="false"/>
          <w:i w:val="false"/>
          <w:color w:val="000000"/>
          <w:sz w:val="28"/>
        </w:rPr>
        <w:t xml:space="preserve"> УК о том, что при совокупности уголовных правонарушений лицо несет уголовную ответственность за каждое совершенное уголовное правонарушение по соответствующей статье или части УК, если признаки совершенных деяний не охватываются нормой одной статьи или части статьи УК, предусматривающей более строгое наказание.</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17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3" w:id="39"/>
    <w:p>
      <w:pPr>
        <w:spacing w:after="0"/>
        <w:ind w:left="0"/>
        <w:jc w:val="both"/>
      </w:pPr>
      <w:r>
        <w:rPr>
          <w:rFonts w:ascii="Times New Roman"/>
          <w:b w:val="false"/>
          <w:i w:val="false"/>
          <w:color w:val="000000"/>
          <w:sz w:val="28"/>
        </w:rPr>
        <w:t xml:space="preserve">
      18. При разграничении бандитизма от других уголовных правонарушений, следует особо обратить внимание на обстоятельства, образующие признаки бандитизма. </w:t>
      </w:r>
    </w:p>
    <w:bookmarkEnd w:id="39"/>
    <w:bookmarkStart w:name="z64" w:id="40"/>
    <w:p>
      <w:pPr>
        <w:spacing w:after="0"/>
        <w:ind w:left="0"/>
        <w:jc w:val="both"/>
      </w:pPr>
      <w:r>
        <w:rPr>
          <w:rFonts w:ascii="Times New Roman"/>
          <w:b w:val="false"/>
          <w:i w:val="false"/>
          <w:color w:val="000000"/>
          <w:sz w:val="28"/>
        </w:rPr>
        <w:t xml:space="preserve">
      Бандитизм и разбойное нападение, совершенное по предварительному сговору группой лиц с применением оружия, отличаются между собой совокупностью признаков, характеризующих эти уголовные правонарушения. При этом для бандитизма обязательным является наличие устойчивой связи между участниками банды, организованности их действий, подготовка и планирование уголовных правонарушений, а также вооруженность. Разграничивать указанные составы следует также и по цели совершения уголовных правонарушений: при бандитизме целью является нападение на граждан или организации, при разбое обязательно присутствует корыстный мотив и целью является хищение чужого имущества. </w:t>
      </w:r>
    </w:p>
    <w:bookmarkEnd w:id="40"/>
    <w:bookmarkStart w:name="z65" w:id="41"/>
    <w:p>
      <w:pPr>
        <w:spacing w:after="0"/>
        <w:ind w:left="0"/>
        <w:jc w:val="both"/>
      </w:pPr>
      <w:r>
        <w:rPr>
          <w:rFonts w:ascii="Times New Roman"/>
          <w:b w:val="false"/>
          <w:i w:val="false"/>
          <w:color w:val="000000"/>
          <w:sz w:val="28"/>
        </w:rPr>
        <w:t xml:space="preserve">
      Если по делу установлено, что лица специально договаривались о создании устойчивой организованной преступной группы, обсуждали вопрос о вооруженности и приобретали оружие, намечали цели нападения на граждан и организации, совершали такие уголовные правонарушения, то в таких случаях действия виновных следует квалифицировать как по соответствующей части </w:t>
      </w:r>
      <w:r>
        <w:rPr>
          <w:rFonts w:ascii="Times New Roman"/>
          <w:b w:val="false"/>
          <w:i w:val="false"/>
          <w:color w:val="000000"/>
          <w:sz w:val="28"/>
        </w:rPr>
        <w:t>статьи 268</w:t>
      </w:r>
      <w:r>
        <w:rPr>
          <w:rFonts w:ascii="Times New Roman"/>
          <w:b w:val="false"/>
          <w:i w:val="false"/>
          <w:color w:val="000000"/>
          <w:sz w:val="28"/>
        </w:rPr>
        <w:t xml:space="preserve"> УК, так и по соответствующим статьям Уголовного кодекса, предусматривающим ответственность за совершенные уголовные правонарушения. В иных случаях, при отсутствии данных о создании устойчивой вооруженной преступной группы, нападение на граждан и организации, совершение других уголовных правонарушений группой лиц по предварительному сговору и с применением оружия следует квалифицировать только по статьям Уголовного кодекса, предусматривающим ответственность за эти уголовные правонарушения. </w:t>
      </w:r>
    </w:p>
    <w:bookmarkEnd w:id="41"/>
    <w:bookmarkStart w:name="z66" w:id="42"/>
    <w:p>
      <w:pPr>
        <w:spacing w:after="0"/>
        <w:ind w:left="0"/>
        <w:jc w:val="both"/>
      </w:pPr>
      <w:r>
        <w:rPr>
          <w:rFonts w:ascii="Times New Roman"/>
          <w:b w:val="false"/>
          <w:i w:val="false"/>
          <w:color w:val="000000"/>
          <w:sz w:val="28"/>
        </w:rPr>
        <w:t>
      При разграничении бандитизма от вымогательства, совершенного по предварительному сговору группой лиц, следует иметь в виду, что при бандитизме насилие выступает средством совершения уголовные правонарушения, в частности нападение сопровождается немедленным завладением имуществом потерпевшего, а при вымогательстве насилие является лишь формой воздействия и служит для подкрепления угрозы применить насилие в будущем на потерпевшего, как месть за отказ выполнить требование вымогателей, и может иметь место не только в отношении самого потерпевшего, но и в отношении его близких.</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18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8" w:id="43"/>
    <w:p>
      <w:pPr>
        <w:spacing w:after="0"/>
        <w:ind w:left="0"/>
        <w:jc w:val="both"/>
      </w:pPr>
      <w:r>
        <w:rPr>
          <w:rFonts w:ascii="Times New Roman"/>
          <w:b w:val="false"/>
          <w:i w:val="false"/>
          <w:color w:val="000000"/>
          <w:sz w:val="28"/>
        </w:rPr>
        <w:t>
      19. Обратить внимание судов на важность неукоснительного соблюдения принципа индивидуализации ответственности при назначении наказания лицам, виновным в совершении уголовных правонарушений в составе банды или другой преступной группы.</w:t>
      </w:r>
    </w:p>
    <w:bookmarkEnd w:id="43"/>
    <w:bookmarkStart w:name="z69" w:id="44"/>
    <w:p>
      <w:pPr>
        <w:spacing w:after="0"/>
        <w:ind w:left="0"/>
        <w:jc w:val="both"/>
      </w:pPr>
      <w:r>
        <w:rPr>
          <w:rFonts w:ascii="Times New Roman"/>
          <w:b w:val="false"/>
          <w:i w:val="false"/>
          <w:color w:val="000000"/>
          <w:sz w:val="28"/>
        </w:rPr>
        <w:t>
      Судам следует тщательно выяснять и учитывать все обстоятельства дела и данные о личности подсудимых, их роль и степень участия в организации и деятельности преступной группы, тяжесть последствий, наступивших в результате совершенных ими действий и другие, имеющие значение при назначении наказания.</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19 с изменением, внесенным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1" w:id="45"/>
    <w:p>
      <w:pPr>
        <w:spacing w:after="0"/>
        <w:ind w:left="0"/>
        <w:jc w:val="both"/>
      </w:pPr>
      <w:r>
        <w:rPr>
          <w:rFonts w:ascii="Times New Roman"/>
          <w:b w:val="false"/>
          <w:i w:val="false"/>
          <w:color w:val="000000"/>
          <w:sz w:val="28"/>
        </w:rPr>
        <w:t xml:space="preserve">
      20.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Нормативное постановление дополнено пунктом 20 в соответствии с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bookmarkStart w:name="z73" w:id="46"/>
      <w:r>
        <w:rPr>
          <w:rFonts w:ascii="Times New Roman"/>
          <w:b w:val="false"/>
          <w:i w:val="false"/>
          <w:color w:val="000000"/>
          <w:sz w:val="28"/>
        </w:rPr>
        <w:t>
      Председатель Верховного Суда</w:t>
      </w:r>
    </w:p>
    <w:bookmarkEnd w:id="46"/>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Секретарь Пленума, судья Верховного Суда</w:t>
      </w:r>
    </w:p>
    <w:p>
      <w:pPr>
        <w:spacing w:after="0"/>
        <w:ind w:left="0"/>
        <w:jc w:val="both"/>
      </w:pPr>
      <w:r>
        <w:rPr>
          <w:rFonts w:ascii="Times New Roman"/>
          <w:b w:val="false"/>
          <w:i w:val="false"/>
          <w:color w:val="000000"/>
          <w:sz w:val="28"/>
        </w:rPr>
        <w:t>Республики Казахстан</w:t>
      </w:r>
    </w:p>
    <w:bookmarkStart w:name="z74" w:id="47"/>
    <w:p>
      <w:pPr>
        <w:spacing w:after="0"/>
        <w:ind w:left="0"/>
        <w:jc w:val="both"/>
      </w:pPr>
      <w:r>
        <w:rPr>
          <w:rFonts w:ascii="Times New Roman"/>
          <w:b w:val="false"/>
          <w:i w:val="false"/>
          <w:color w:val="000000"/>
          <w:sz w:val="28"/>
        </w:rPr>
        <w:t xml:space="preserve">
      (Специалисты: Умбетова А.М., Склярова И.В.) </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