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145c" w14:textId="f191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об Общем таможенном тарифе государств-участников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16 февраля 2001 года N 246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Соглашения прекращено Законом РК от 24.12.2014 </w:t>
      </w:r>
      <w:r>
        <w:rPr>
          <w:rFonts w:ascii="Times New Roman"/>
          <w:b w:val="false"/>
          <w:i w:val="false"/>
          <w:color w:val="000000"/>
          <w:sz w:val="28"/>
        </w:rPr>
        <w:t>№ 266-V</w:t>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Соглашение об Общем таможенном тарифе государств-участников Таможенного союза, совершенное в городе Москве 17 февраля 2000 года.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Премьер-Министр</w:t>
      </w:r>
    </w:p>
    <w:bookmarkEnd w:id="0"/>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Соглашение </w:t>
      </w:r>
      <w:r>
        <w:br/>
      </w:r>
      <w:r>
        <w:rPr>
          <w:rFonts w:ascii="Times New Roman"/>
          <w:b w:val="false"/>
          <w:i w:val="false"/>
          <w:color w:val="000000"/>
          <w:sz w:val="28"/>
        </w:rPr>
        <w:t xml:space="preserve">
              об Общем таможенном тарифе государств-участников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Вступает в силу 31 августа 2000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Беларусь, Правительство Республики Казахстан, Правительство Кыргызской Республики, Правительство Российской Федерации и Правительство Республики Таджикистан, именуемые в дальнейшем Сторонами, </w:t>
      </w:r>
      <w:r>
        <w:br/>
      </w:r>
      <w:r>
        <w:rPr>
          <w:rFonts w:ascii="Times New Roman"/>
          <w:b w:val="false"/>
          <w:i w:val="false"/>
          <w:color w:val="000000"/>
          <w:sz w:val="28"/>
        </w:rPr>
        <w:t>
      руководствуясь соглашениями о Таможенном союзе, </w:t>
      </w:r>
      <w:r>
        <w:rPr>
          <w:rFonts w:ascii="Times New Roman"/>
          <w:b w:val="false"/>
          <w:i w:val="false"/>
          <w:color w:val="000000"/>
          <w:sz w:val="28"/>
        </w:rPr>
        <w:t xml:space="preserve">Z990403_ </w:t>
      </w:r>
      <w:r>
        <w:rPr>
          <w:rFonts w:ascii="Times New Roman"/>
          <w:b w:val="false"/>
          <w:i w:val="false"/>
          <w:color w:val="000000"/>
          <w:sz w:val="28"/>
        </w:rPr>
        <w:t xml:space="preserve">Договором о Таможенном союзе и Едином экономическом пространстве от 26 февраля 1999 года; </w:t>
      </w:r>
      <w:r>
        <w:br/>
      </w:r>
      <w:r>
        <w:rPr>
          <w:rFonts w:ascii="Times New Roman"/>
          <w:b w:val="false"/>
          <w:i w:val="false"/>
          <w:color w:val="000000"/>
          <w:sz w:val="28"/>
        </w:rPr>
        <w:t xml:space="preserve">
      исходя из целей, принципов и условий, а также этапов и механизма формирования и функционирования Таможенного союза; </w:t>
      </w:r>
      <w:r>
        <w:br/>
      </w:r>
      <w:r>
        <w:rPr>
          <w:rFonts w:ascii="Times New Roman"/>
          <w:b w:val="false"/>
          <w:i w:val="false"/>
          <w:color w:val="000000"/>
          <w:sz w:val="28"/>
        </w:rPr>
        <w:t xml:space="preserve">
      считая, что одной из главных целей формирования Таможенного союза является согласованная тарифная политика в торговле с третьими странами; </w:t>
      </w:r>
      <w:r>
        <w:br/>
      </w:r>
      <w:r>
        <w:rPr>
          <w:rFonts w:ascii="Times New Roman"/>
          <w:b w:val="false"/>
          <w:i w:val="false"/>
          <w:color w:val="000000"/>
          <w:sz w:val="28"/>
        </w:rPr>
        <w:t xml:space="preserve">
      содействуя углублению экономической интеграции, созданию равных возможностей для субъектов хозяйствования - участников внешнеторговой деятельности Сторон и осуществлению добросовестной конкуренции; </w:t>
      </w:r>
      <w:r>
        <w:br/>
      </w:r>
      <w:r>
        <w:rPr>
          <w:rFonts w:ascii="Times New Roman"/>
          <w:b w:val="false"/>
          <w:i w:val="false"/>
          <w:color w:val="000000"/>
          <w:sz w:val="28"/>
        </w:rPr>
        <w:t xml:space="preserve">
      признавая общепринятые нормы и правила международной торговли,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Основные понятия, используемые для целей настоящего Соглашения: </w:t>
      </w:r>
      <w:r>
        <w:br/>
      </w:r>
      <w:r>
        <w:rPr>
          <w:rFonts w:ascii="Times New Roman"/>
          <w:b w:val="false"/>
          <w:i w:val="false"/>
          <w:color w:val="000000"/>
          <w:sz w:val="28"/>
        </w:rPr>
        <w:t xml:space="preserve">
      Общий таможенный тариф государств-участников Таможенного союза - согласованный и утвержденный в установленном порядке перечень единых ставок ввозных таможенных пошлин, применяемых к товарам, ввозимым на таможенные территории государств Сторон из третьих стран, и систематизированный в соответствии с единой Товарной номенклатурой внешнеэкономической деятельности Содружества Независимых Государств. </w:t>
      </w:r>
      <w:r>
        <w:br/>
      </w:r>
      <w:r>
        <w:rPr>
          <w:rFonts w:ascii="Times New Roman"/>
          <w:b w:val="false"/>
          <w:i w:val="false"/>
          <w:color w:val="000000"/>
          <w:sz w:val="28"/>
        </w:rPr>
        <w:t xml:space="preserve">
      Перечень единых ставок ввозных таможенных пошлин, согласованный и утвержденный в установленном порядке на дату подписания настоящего Соглашения и последующие дополнения и изменения к этому перечню согласно Статьи 7 настоящего Соглашения, образуют Базовый перечень Общего таможенного тарифа (приложение N 1). </w:t>
      </w:r>
      <w:r>
        <w:br/>
      </w:r>
      <w:r>
        <w:rPr>
          <w:rFonts w:ascii="Times New Roman"/>
          <w:b w:val="false"/>
          <w:i w:val="false"/>
          <w:color w:val="000000"/>
          <w:sz w:val="28"/>
        </w:rPr>
        <w:t xml:space="preserve">
      Чувствительные импортируемые товары - товары, не производимые или производимые в недостаточных объемах в государствах Сторон, имеющие социальную значимость, т.е. необходимые для удовлетворения жизненно важных потребностей населения или национального производства, а также товары, национальные производители которых нуждаются в государственной поддержке и защите от конкуренции аналогичных импортируемых товаров. </w:t>
      </w:r>
      <w:r>
        <w:br/>
      </w:r>
      <w:r>
        <w:rPr>
          <w:rFonts w:ascii="Times New Roman"/>
          <w:b w:val="false"/>
          <w:i w:val="false"/>
          <w:color w:val="000000"/>
          <w:sz w:val="28"/>
        </w:rPr>
        <w:t xml:space="preserve">
      Эскалация таможенного тарифа - увеличение ставок таможенных пошлин в зависимости от степени переработки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Общем таможенном тарифе применяются следующие виды ставок ввозных таможенных пошлин: </w:t>
      </w:r>
      <w:r>
        <w:br/>
      </w:r>
      <w:r>
        <w:rPr>
          <w:rFonts w:ascii="Times New Roman"/>
          <w:b w:val="false"/>
          <w:i w:val="false"/>
          <w:color w:val="000000"/>
          <w:sz w:val="28"/>
        </w:rPr>
        <w:t xml:space="preserve">
      адвалорные, начисляемые в процентах от таможенной стоимости облагаемых товаров; </w:t>
      </w:r>
      <w:r>
        <w:br/>
      </w:r>
      <w:r>
        <w:rPr>
          <w:rFonts w:ascii="Times New Roman"/>
          <w:b w:val="false"/>
          <w:i w:val="false"/>
          <w:color w:val="000000"/>
          <w:sz w:val="28"/>
        </w:rPr>
        <w:t xml:space="preserve">
      специфические, начисляемые в фиксированной денежной единице за единицу облагаемых товаров; </w:t>
      </w:r>
      <w:r>
        <w:br/>
      </w:r>
      <w:r>
        <w:rPr>
          <w:rFonts w:ascii="Times New Roman"/>
          <w:b w:val="false"/>
          <w:i w:val="false"/>
          <w:color w:val="000000"/>
          <w:sz w:val="28"/>
        </w:rPr>
        <w:t xml:space="preserve">
      комбинированные, сочетающие оба вышеназванных вида ставок. </w:t>
      </w:r>
      <w:r>
        <w:br/>
      </w:r>
      <w:r>
        <w:rPr>
          <w:rFonts w:ascii="Times New Roman"/>
          <w:b w:val="false"/>
          <w:i w:val="false"/>
          <w:color w:val="000000"/>
          <w:sz w:val="28"/>
        </w:rPr>
        <w:t>
      Стороны согласились, при необходимости, устанавливать сезонные и особые виды пошлин. Под особыми видами пошлин понимаются специальные защитные, антидемпинговые и компенсационные пошлины, которые применяются в соответствии с </w:t>
      </w:r>
      <w:r>
        <w:rPr>
          <w:rFonts w:ascii="Times New Roman"/>
          <w:b w:val="false"/>
          <w:i w:val="false"/>
          <w:color w:val="000000"/>
          <w:sz w:val="28"/>
        </w:rPr>
        <w:t xml:space="preserve">P001094_ </w:t>
      </w:r>
      <w:r>
        <w:rPr>
          <w:rFonts w:ascii="Times New Roman"/>
          <w:b w:val="false"/>
          <w:i w:val="false"/>
          <w:color w:val="000000"/>
          <w:sz w:val="28"/>
        </w:rPr>
        <w:t xml:space="preserve">Протоколом о механизме применения специальных защитных, антидемпинговых и компенсационных пошлин в торговле государств-участников Таможенного союза от 17 февраля 2000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Определение таможенной стоимости облагаемых товаров осуществляется в соответствии с </w:t>
      </w:r>
      <w:r>
        <w:rPr>
          <w:rFonts w:ascii="Times New Roman"/>
          <w:b w:val="false"/>
          <w:i w:val="false"/>
          <w:color w:val="000000"/>
          <w:sz w:val="28"/>
        </w:rPr>
        <w:t xml:space="preserve">U952357_ </w:t>
      </w:r>
      <w:r>
        <w:rPr>
          <w:rFonts w:ascii="Times New Roman"/>
          <w:b w:val="false"/>
          <w:i w:val="false"/>
          <w:color w:val="000000"/>
          <w:sz w:val="28"/>
        </w:rPr>
        <w:t xml:space="preserve">Основами таможенных законодательств государств-участников Содружества Независимых Государств, утвержденными Решением Совета глав правительств СНГ от 10 февраля 1995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при определении страны происхождения товаров руководствуются Решением Совета глав правительств Содружества Независимых Государств от 24 сентября 1993 г. "О правилах определения страны происхождения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согласились применять трехуровневую структуру Общего таможенного тарифа, предусматривающую его эскалацию.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согласились, что формирование Общего таможенного тарифа будет проходить в течение переходного периода с учетом: </w:t>
      </w:r>
      <w:r>
        <w:br/>
      </w:r>
      <w:r>
        <w:rPr>
          <w:rFonts w:ascii="Times New Roman"/>
          <w:b w:val="false"/>
          <w:i w:val="false"/>
          <w:color w:val="000000"/>
          <w:sz w:val="28"/>
        </w:rPr>
        <w:t xml:space="preserve">
      - поэтапного присоединения Кыргызской Республики и Республики Таджикистан к формированию Общего таможенного тарифа; </w:t>
      </w:r>
      <w:r>
        <w:br/>
      </w:r>
      <w:r>
        <w:rPr>
          <w:rFonts w:ascii="Times New Roman"/>
          <w:b w:val="false"/>
          <w:i w:val="false"/>
          <w:color w:val="000000"/>
          <w:sz w:val="28"/>
        </w:rPr>
        <w:t xml:space="preserve">
      - поэтапного пополнения (расширения) Базового перечня Общего таможенного тарифа. </w:t>
      </w:r>
      <w:r>
        <w:br/>
      </w:r>
      <w:r>
        <w:rPr>
          <w:rFonts w:ascii="Times New Roman"/>
          <w:b w:val="false"/>
          <w:i w:val="false"/>
          <w:color w:val="000000"/>
          <w:sz w:val="28"/>
        </w:rPr>
        <w:t xml:space="preserve">
      Переходный период поэтапного формирования Общего таможенного тарифа определить в пять лет, начиная с даты вступления в силу настоящего Соглашения. Указанный срок может быть продлен по договоренности между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согласились принимать меры к расширению Общего таможенного тарифа на основе использования: </w:t>
      </w:r>
      <w:r>
        <w:br/>
      </w:r>
      <w:r>
        <w:rPr>
          <w:rFonts w:ascii="Times New Roman"/>
          <w:b w:val="false"/>
          <w:i w:val="false"/>
          <w:color w:val="000000"/>
          <w:sz w:val="28"/>
        </w:rPr>
        <w:t xml:space="preserve">
      - Перечня товаров, по которым расхождение ставок ввозных таможенных пошлин государств Сторон не превышает пяти процентных пунктов (Перечень N 1, приложение N 2); </w:t>
      </w:r>
      <w:r>
        <w:br/>
      </w:r>
      <w:r>
        <w:rPr>
          <w:rFonts w:ascii="Times New Roman"/>
          <w:b w:val="false"/>
          <w:i w:val="false"/>
          <w:color w:val="000000"/>
          <w:sz w:val="28"/>
        </w:rPr>
        <w:t xml:space="preserve">
      - Перечня товаров, по которым расхождение ставок ввозных таможенных пошлин государств Сторон превышает пять процентных пунктов (Перечень N 2, приложение N 3). </w:t>
      </w:r>
      <w:r>
        <w:br/>
      </w:r>
      <w:r>
        <w:rPr>
          <w:rFonts w:ascii="Times New Roman"/>
          <w:b w:val="false"/>
          <w:i w:val="false"/>
          <w:color w:val="000000"/>
          <w:sz w:val="28"/>
        </w:rPr>
        <w:t xml:space="preserve">
      Стороны принимают меры по дальнейшему сближению ставок по товарной номенклатуре Перечня N 1 и Перечня N 2 и поэтапному пополнению на их основе Базового перечня Общего таможенного тарифа. </w:t>
      </w:r>
      <w:r>
        <w:br/>
      </w:r>
      <w:r>
        <w:rPr>
          <w:rFonts w:ascii="Times New Roman"/>
          <w:b w:val="false"/>
          <w:i w:val="false"/>
          <w:color w:val="000000"/>
          <w:sz w:val="28"/>
        </w:rPr>
        <w:t xml:space="preserve">
      Перечни N 1 и N 2 подлежат периодической фиксации в установленном порядке Интеграционным Комитетом. </w:t>
      </w:r>
      <w:r>
        <w:br/>
      </w:r>
      <w:r>
        <w:rPr>
          <w:rFonts w:ascii="Times New Roman"/>
          <w:b w:val="false"/>
          <w:i w:val="false"/>
          <w:color w:val="000000"/>
          <w:sz w:val="28"/>
        </w:rPr>
        <w:t xml:space="preserve">
      С учетом положений статей 1 и 6 на дату подписания настоящего Соглашения в качестве приложения N 1 к нему принять Общий таможенный тариф (перечень товаров, по которым совпадают ставки ввозных таможенных пошлин Республики Беларусь, Республики Казахстан и Российской Федерации, утвержденный Решением Совета глав правительств от 26 февраля 1999 г. N 46, а также Дополнение N 1 к нему, утвержденное Решением Совета глав правительств от 24 сентября 1999 г. N 59 и Дополнение N 2 к нему, утвержденное Решением Совета глав правительств от 17 февраля 2000 г. </w:t>
      </w:r>
      <w:r>
        <w:br/>
      </w:r>
      <w:r>
        <w:rPr>
          <w:rFonts w:ascii="Times New Roman"/>
          <w:b w:val="false"/>
          <w:i w:val="false"/>
          <w:color w:val="000000"/>
          <w:sz w:val="28"/>
        </w:rPr>
        <w:t xml:space="preserve">
      В качестве приложений N 2 и N 3 к настоящему Соглашению считать перечни товаров, по которым расхождения ставок ввозных таможенных пошлин Республики Беларусь, Республики Казахстан и Российской Федерации не превышают пяти процентных пунктов и превышают пять процентных пунктов, согласованные решением Интеграционного Комитета от 11 июня 1999 г., Протокол N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согласились ежегодно в течение переходного периода фиксировать решениями Интеграционного Комитета национальные перечни чувствительных товаров для каждой из Сторон. Эти перечни не должны превышать 15 процентов стоимостного объема совокупного импорта (СИФ) каждого из государств Сторон за истекший год. </w:t>
      </w:r>
      <w:r>
        <w:br/>
      </w:r>
      <w:r>
        <w:rPr>
          <w:rFonts w:ascii="Times New Roman"/>
          <w:b w:val="false"/>
          <w:i w:val="false"/>
          <w:color w:val="000000"/>
          <w:sz w:val="28"/>
        </w:rPr>
        <w:t xml:space="preserve">
      По товарной номенклатуре этих перечней Стороны сохраняют за собой право в течение переходного периода самостоятельно вносить изменения и дополнения, с одновременным информированием Интеграционного Комитета, за исключением товарной номенклатуры, включенной в Базовый перечень Общего таможенного тарифа. </w:t>
      </w:r>
      <w:r>
        <w:br/>
      </w:r>
      <w:r>
        <w:rPr>
          <w:rFonts w:ascii="Times New Roman"/>
          <w:b w:val="false"/>
          <w:i w:val="false"/>
          <w:color w:val="000000"/>
          <w:sz w:val="28"/>
        </w:rPr>
        <w:t xml:space="preserve">
      Для Республики Таджикистан, в порядке исключения, установить, что ее перечни чувствительных товаров будут состоять из одного товара - глинозема (код ТН ВЭД СНГ 28 1820 000) и не превышать 25 процентов соответствующего объема совокупного импорта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Срок действия ставок ввозных таможенных пошлин Базового перечня Общего таможенного тарифа составляет шесть месяцев со дня вступления в силу настоящего Соглашения и автоматически продлевается на последующие шестимесячные периоды, если ни одна из Сторон не предпринимает действий по изменению ставок ввозных таможенных пошлин.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Согласование изменений и дополнений ставок таможенных пошлин по номенклатуре товаров, включенных в Базовый перечень Общего таможенного тарифа и в перечни N 1 и N 2 (за исключением товаров, включенных в национальные перечни чувствительных товаров), Стороны будут осуществлять в установленном порядке. </w:t>
      </w:r>
      <w:r>
        <w:br/>
      </w:r>
      <w:r>
        <w:rPr>
          <w:rFonts w:ascii="Times New Roman"/>
          <w:b w:val="false"/>
          <w:i w:val="false"/>
          <w:color w:val="000000"/>
          <w:sz w:val="28"/>
        </w:rPr>
        <w:t xml:space="preserve">
      Изменения и дополнения к Базовому перечню Общего таможенного тарифа производятся, как правило, в сторону его пополнения (расширения). </w:t>
      </w:r>
      <w:r>
        <w:br/>
      </w:r>
      <w:r>
        <w:rPr>
          <w:rFonts w:ascii="Times New Roman"/>
          <w:b w:val="false"/>
          <w:i w:val="false"/>
          <w:color w:val="000000"/>
          <w:sz w:val="28"/>
        </w:rPr>
        <w:t xml:space="preserve">
      Изменения и дополнения к Базовому перечню Общего таможенного тарифа оформляются дополнениями к нему, которые утверждаются в установленном порядке и являются неотъемлемой частью Базового перечня Общего таможенного тарифа.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применять согласованные тарифные преференции по отношению к развивающимся и наименее развитым странам и подпишут соответствующий протокол.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согласились применять в отношении товаров, происходящих из стран, с которыми торгово-политические отношения не предусматривают режим наибольшего благоприятствования, либо страна происхождения которых не установлена, увеличенные вдвое ставки ввозных таможенных пошлин, включенных в Общий таможенный тариф.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согласились не применять индивидуальные тарифные льготы к субъектам хозяйствования - участникам внешнеторговой деятельности в рамках Общего таможенного тарифа, за исключением случаев, предусмотренных национальным законодательством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изменения и дополнения в текст настоящего Соглашения вносятся по согласованию Сторон и оформляются отдельными протоколами, которые будут являться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со дня сдачи депозитарию, которым является Интеграционный Комитет, третьего уведомления о выполнении Сторонами внутригосударственных процедур, необходимых для его вступления в силу. </w:t>
      </w:r>
    </w:p>
    <w:bookmarkEnd w:id="1"/>
    <w:bookmarkStart w:name="z3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Каждая из Сторон имеет право выйти из настоящего Соглашения путем </w:t>
      </w:r>
    </w:p>
    <w:p>
      <w:pPr>
        <w:spacing w:after="0"/>
        <w:ind w:left="0"/>
        <w:jc w:val="both"/>
      </w:pPr>
      <w:r>
        <w:rPr>
          <w:rFonts w:ascii="Times New Roman"/>
          <w:b w:val="false"/>
          <w:i w:val="false"/>
          <w:color w:val="000000"/>
          <w:sz w:val="28"/>
        </w:rPr>
        <w:t xml:space="preserve">письменного уведомления об этом депозитария не менее чем за шесть месяцев </w:t>
      </w:r>
    </w:p>
    <w:p>
      <w:pPr>
        <w:spacing w:after="0"/>
        <w:ind w:left="0"/>
        <w:jc w:val="both"/>
      </w:pPr>
      <w:r>
        <w:rPr>
          <w:rFonts w:ascii="Times New Roman"/>
          <w:b w:val="false"/>
          <w:i w:val="false"/>
          <w:color w:val="000000"/>
          <w:sz w:val="28"/>
        </w:rPr>
        <w:t>до предполагаемой даты выхода.</w:t>
      </w:r>
    </w:p>
    <w:p>
      <w:pPr>
        <w:spacing w:after="0"/>
        <w:ind w:left="0"/>
        <w:jc w:val="both"/>
      </w:pPr>
      <w:r>
        <w:rPr>
          <w:rFonts w:ascii="Times New Roman"/>
          <w:b w:val="false"/>
          <w:i w:val="false"/>
          <w:color w:val="000000"/>
          <w:sz w:val="28"/>
        </w:rPr>
        <w:t xml:space="preserve">     Совершено в г. Москве 17 февраля 2000 года в одном подлинном </w:t>
      </w:r>
    </w:p>
    <w:p>
      <w:pPr>
        <w:spacing w:after="0"/>
        <w:ind w:left="0"/>
        <w:jc w:val="both"/>
      </w:pPr>
      <w:r>
        <w:rPr>
          <w:rFonts w:ascii="Times New Roman"/>
          <w:b w:val="false"/>
          <w:i w:val="false"/>
          <w:color w:val="000000"/>
          <w:sz w:val="28"/>
        </w:rPr>
        <w:t>экземпляре на русском языке.</w:t>
      </w:r>
    </w:p>
    <w:p>
      <w:pPr>
        <w:spacing w:after="0"/>
        <w:ind w:left="0"/>
        <w:jc w:val="both"/>
      </w:pPr>
      <w:r>
        <w:rPr>
          <w:rFonts w:ascii="Times New Roman"/>
          <w:b w:val="false"/>
          <w:i w:val="false"/>
          <w:color w:val="000000"/>
          <w:sz w:val="28"/>
        </w:rPr>
        <w:t xml:space="preserve">     Подлинный экземпляр настоящего Соглашения хранится в Интеграционной </w:t>
      </w:r>
    </w:p>
    <w:p>
      <w:pPr>
        <w:spacing w:after="0"/>
        <w:ind w:left="0"/>
        <w:jc w:val="both"/>
      </w:pPr>
      <w:r>
        <w:rPr>
          <w:rFonts w:ascii="Times New Roman"/>
          <w:b w:val="false"/>
          <w:i w:val="false"/>
          <w:color w:val="000000"/>
          <w:sz w:val="28"/>
        </w:rPr>
        <w:t>Комитете, который направит каждой Стороне его заверенную копию.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w:t>
      </w:r>
    </w:p>
    <w:p>
      <w:pPr>
        <w:spacing w:after="0"/>
        <w:ind w:left="0"/>
        <w:jc w:val="both"/>
      </w:pPr>
      <w:r>
        <w:rPr>
          <w:rFonts w:ascii="Times New Roman"/>
          <w:b w:val="false"/>
          <w:i w:val="false"/>
          <w:color w:val="000000"/>
          <w:sz w:val="28"/>
        </w:rPr>
        <w:t>     Республики Беларусь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w:t>
      </w:r>
    </w:p>
    <w:p>
      <w:pPr>
        <w:spacing w:after="0"/>
        <w:ind w:left="0"/>
        <w:jc w:val="both"/>
      </w:pPr>
      <w:r>
        <w:rPr>
          <w:rFonts w:ascii="Times New Roman"/>
          <w:b w:val="false"/>
          <w:i w:val="false"/>
          <w:color w:val="000000"/>
          <w:sz w:val="28"/>
        </w:rPr>
        <w:t xml:space="preserve">     Кыргызской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w:t>
      </w:r>
    </w:p>
    <w:p>
      <w:pPr>
        <w:spacing w:after="0"/>
        <w:ind w:left="0"/>
        <w:jc w:val="both"/>
      </w:pPr>
      <w:r>
        <w:rPr>
          <w:rFonts w:ascii="Times New Roman"/>
          <w:b w:val="false"/>
          <w:i w:val="false"/>
          <w:color w:val="000000"/>
          <w:sz w:val="28"/>
        </w:rPr>
        <w:t xml:space="preserve">     Российской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w:t>
      </w:r>
    </w:p>
    <w:p>
      <w:pPr>
        <w:spacing w:after="0"/>
        <w:ind w:left="0"/>
        <w:jc w:val="both"/>
      </w:pPr>
      <w:r>
        <w:rPr>
          <w:rFonts w:ascii="Times New Roman"/>
          <w:b w:val="false"/>
          <w:i w:val="false"/>
          <w:color w:val="000000"/>
          <w:sz w:val="28"/>
        </w:rPr>
        <w:t>     Республики Таджикистан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Склярова И.В.,</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