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aee2" w14:textId="e49a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защиты интересов граждан, получивших льготные жилищные кредиты, выданные закрытым акционерным обществом "Жилстройбанк" в соответствии с Указом Президента Республики Казахстан от 6 сентября 1993 года N 1344 "О новой жилищн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3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мягчения социальных последствий перехода к режиму свободно плавающего обменного курса тенге для граждан, получивших льготные жилищные кредиты, и по согласованию с открытым акционерным обществом "Банк ЦентрКреди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целесообразным финансировать из республиканского бюджета исполнение части обязательств граждан (далее - Заемщики), получивших льготные жилищные кредиты, выданные закрытым акционерным обществом "Жилстройбанк", в связи с изменением обменного курса тенге с 5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открытому акционерному обществу "Банк ЦентрКредит" (далее - ОАО "Банк ЦентрКредит") перезаключить кредитные договора с Заемщиками, зафиксировав обязательства сторон по ним с 1 апреля 1999 года в тенге, исходя из курса 88,3 тенге за доллар США и ставки вознаграждения 5 процентов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ОАО "Банк ЦентрКредит" договор, в котором предусмотреть порядок начисления и выплаты курсовой, разницы по договорам с Заемщиками, определенных Соглашением по вопросу уточнения круга Заемщиков, подписанного между Министерством финансов и ОАО "Банк ЦентрКредит" от 8 декабря 2000 года и выплаты ОАО "Банк ЦентрКредит" курсовой разницы за период с 1 апреля 1999 года до окончания срока действия кредитных договоров, заключенных с Заемщиками, без права пролонгации. Размер курсовой разницы, подлежащий ежегодной компенсации, определить как разницу между курсом 88,3 тенге за доллар США и курсом Национального Банка Республики Казахстан на 31 декабря соответствующего года. Компенсация курсовой разницы производится на сумму погашения Заемщиками основного долга и вознаграждения за год. В 2002 году компенсация производится за период с 1 апреля 1999 года по 31 декаб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чиная с 2002 года и до окончания срока действия кредитных договоров, заключенных по выданным кредитам, указанным в пункте 1 настоящего постановления, ежегодно предусматривать в республиканском бюджете средства на выплату курсовой разницы за предыдущий финансовый год, кроме того, в республиканском бюджете 2002 года предусмотреть оплату курсовой разницы по платежам 1999 и 2000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