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53a0" w14:textId="1b85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2001 года N 1192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Меморандума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Заключить Меморандум между правительствами государств-участников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Шанхайской организации сотрудничества об основных целях и направлениях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регионального экономического сотрудничества и запуске процесса по созданию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благоприятных условий в области торговли и инвестиций.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Меморандум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между правительствами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Шанхайской организации сотрудничества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основных целях и направлениях регионального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экономического сотрудничества и запуске процесса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созданию благоприятных условий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области торговли и инвестиций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Казахстан, Правительство Китайской Народной Республики, Правительство Кыргызской Республики, Правительство Российской Федерации, Правительство Республики Таджикистан и Правительство Республики Узбекистан,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и принципами "Декларации о создании Шанхайской организации сотрудничества", подписанной Главами государств Сторон в Шанхае 15 июня 2001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нормы и правила Всемирной Торговой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налаживание и развитие взаимодействия в торгово-экономических отношениях, а также создание благоприятных условий для торговли и инвестиций на принципах полного равенства, взаимного уважения и взаимной выгоды, недискриминации, поэтапности, открытости послужат повышению уровня экономического развития государств-участников Шанхайской организации сотрудничества (далее - ШОС),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 в том, что образование ШОС позволит более полно использовать огромный потенциал и широкие возможности государств-участников в развитии взаимовыгодного и многопрофильного сотрудничества, а также будет способствовать установлению справедливого и рационального международного экономического порядка,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полагая, что запуск процесса оптимизации в торговле и инвестициях является важной задачей по налаживанию регионального экономического сотрудничества в рамках ШОС на нынешней стадии,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развития регионального экономического сотрудничества государств-участников ШОС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выявление экономической взаимодополняемости государств-участников в интересах содействия всеобщему развитию их экономик;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расширение масштабов торговли и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развитию совместных производств и торгово-экономической деятельности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улучшение торгового и инвестиционного климата, создание соответствующих условий для постепенного осуществления свободного передвижения товаров, капиталов, услуг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гармонизация национальных законодательств, регулирующих внешнеэкономическую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поощрение и поддержка различных форм прямых связей между административно-территориальными образованиями государств-участников в соответствии с действующим законодательством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эффективное использование имеющейся инфраструктуры в области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и коммуникаций, дальнейшее развитие транзитного потенциала;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развитие сотрудничества в области торговли услугами;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обеспечение рационального природопользования,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совместных экологических программ и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создание и развитие механизмов осуществления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Установление благоприятных условий для торговли и инвестиций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осуществляться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поэтапного устранения барьеров в торговле и инвестиционной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обеспечения правовых, экономических, организационных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условий для осуществления перевозок товаров и пассажиров,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транзитом;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развития инфраструктуры пунктов пропуска;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гармонизации стандартов на товары и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расширения обмена информацией нормативно-правового характера;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привлечения и защиты взаимных инвестиций.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считают необходимым сосредоточить усилия на таких важных направлениях отраслевого сотрудничества, как энергетика, транспорт, телекоммуникации, сельское хозяйство, туризм, кредитно-банковская сфера, водохозяйственная и природоохранная области и других направлениях, представляющих взаимный интерес, а также содействовать прямым контактам между субъектами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создадут механизм встреч министров, отвечающих в государствах-участниках за внешнеэкономическую и внешнеторговую деятельность, структура, функции и задачи которого будут определены отдельным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разработают долгосрочную Программу многостороннего торгово-экономического сотрудничества, в которой будут отражены конкретные направления сотрудничества, приоритеты, сферы и объекты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реализации настоящего Меморандума Стороны заключат соответствующие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разработки необходимых документов, предусмотренных статьями 4 и 5 настоящего Меморандума, Стороны создадут рабочую группу экспертов из представителей заинтересованных министерств и ведомств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ШОС не противоречит правам и обязательствам государств-участников, вытекающим из других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Меморандум могут быть внесены изменения и дополнения, которые оформляются соответствующими протоколами, являющимися неотъемлемой частью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относительно применения и/или толкования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Меморандума разрешаются путем переговоров.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Меморандум вступает в силу с даты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Меморандум подписан "__" сентября 2001 года в г. Алматы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одном экземпляре, на русском и китайском языках, причем оба текста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В случае возникновения разногласий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Депозитарием настоящего Меморандума является Республика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которая направит государствам-участникам Меморандума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Китайской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Народной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Кыргызской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