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8cdf" w14:textId="97f8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Министерством обороны Республики Казахстан и Федеральным министерством обороны Федеративной Республики Германия о сотрудничестве в военной области</w:t>
      </w:r>
    </w:p>
    <w:p>
      <w:pPr>
        <w:spacing w:after="0"/>
        <w:ind w:left="0"/>
        <w:jc w:val="both"/>
      </w:pPr>
      <w:r>
        <w:rPr>
          <w:rFonts w:ascii="Times New Roman"/>
          <w:b w:val="false"/>
          <w:i w:val="false"/>
          <w:color w:val="000000"/>
          <w:sz w:val="28"/>
        </w:rPr>
        <w:t>Постановление Правительства Республики Казахстан от 27 сентября 2001 года № 1260</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w:t>
      </w:r>
      <w:r>
        <w:rPr>
          <w:rFonts w:ascii="Times New Roman"/>
          <w:b w:val="false"/>
          <w:i w:val="false"/>
          <w:color w:val="000000"/>
          <w:sz w:val="28"/>
        </w:rPr>
        <w:t xml:space="preserve">
      1. Одобрить проект Соглашения между Министерством обороны Республики Казахстан и Федеральным министерством обороны Федеративной Республики Германия о сотрудничестве в военной области. </w:t>
      </w:r>
      <w:r>
        <w:br/>
      </w:r>
      <w:r>
        <w:rPr>
          <w:rFonts w:ascii="Times New Roman"/>
          <w:b w:val="false"/>
          <w:i w:val="false"/>
          <w:color w:val="000000"/>
          <w:sz w:val="28"/>
        </w:rPr>
        <w:t xml:space="preserve">
      2. Министерству обороны Республики Казахстан провести соответствующие переговоры и подписать Соглашение между Министерством обороны Республики Казахстан и Федеральным министерством обороны Федеративной Республики Германия о сотрудничестве в военной области, разрешив вносить изменения и дополнения, не имеющие принципиального характера. </w:t>
      </w:r>
      <w:r>
        <w:br/>
      </w:r>
      <w:r>
        <w:rPr>
          <w:rFonts w:ascii="Times New Roman"/>
          <w:b w:val="false"/>
          <w:i w:val="false"/>
          <w:color w:val="000000"/>
          <w:sz w:val="28"/>
        </w:rPr>
        <w:t>
      3. Настоящее постановление вступает в силу со дня подписания.</w:t>
      </w:r>
    </w:p>
    <w:bookmarkEnd w:id="0"/>
    <w:p>
      <w:pPr>
        <w:spacing w:after="0"/>
        <w:ind w:left="0"/>
        <w:jc w:val="both"/>
      </w:pPr>
      <w:r>
        <w:rPr>
          <w:rFonts w:ascii="Times New Roman"/>
          <w:b w:val="false"/>
          <w:i w:val="false"/>
          <w:color w:val="000000"/>
          <w:sz w:val="28"/>
        </w:rPr>
        <w:t>     Первый заместитель</w:t>
      </w:r>
      <w:r>
        <w:br/>
      </w:r>
      <w:r>
        <w:rPr>
          <w:rFonts w:ascii="Times New Roman"/>
          <w:b w:val="false"/>
          <w:i w:val="false"/>
          <w:color w:val="000000"/>
          <w:sz w:val="28"/>
        </w:rPr>
        <w:t>
     Премьер-Министра</w:t>
      </w:r>
      <w:r>
        <w:br/>
      </w:r>
      <w:r>
        <w:rPr>
          <w:rFonts w:ascii="Times New Roman"/>
          <w:b w:val="false"/>
          <w:i w:val="false"/>
          <w:color w:val="000000"/>
          <w:sz w:val="28"/>
        </w:rPr>
        <w:t>
     Республики Казахстан                                                                                                    Проект</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между Министерством обороны Республики Казахстан</w:t>
      </w:r>
      <w:r>
        <w:br/>
      </w:r>
      <w:r>
        <w:rPr>
          <w:rFonts w:ascii="Times New Roman"/>
          <w:b w:val="false"/>
          <w:i w:val="false"/>
          <w:color w:val="000000"/>
          <w:sz w:val="28"/>
        </w:rPr>
        <w:t>
</w:t>
      </w:r>
      <w:r>
        <w:rPr>
          <w:rFonts w:ascii="Times New Roman"/>
          <w:b/>
          <w:i w:val="false"/>
          <w:color w:val="000000"/>
          <w:sz w:val="28"/>
        </w:rPr>
        <w:t>         и Федеральным министерством обороны Федеративной</w:t>
      </w:r>
      <w:r>
        <w:br/>
      </w:r>
      <w:r>
        <w:rPr>
          <w:rFonts w:ascii="Times New Roman"/>
          <w:b w:val="false"/>
          <w:i w:val="false"/>
          <w:color w:val="000000"/>
          <w:sz w:val="28"/>
        </w:rPr>
        <w:t>
</w:t>
      </w:r>
      <w:r>
        <w:rPr>
          <w:rFonts w:ascii="Times New Roman"/>
          <w:b/>
          <w:i w:val="false"/>
          <w:color w:val="000000"/>
          <w:sz w:val="28"/>
        </w:rPr>
        <w:t>      Республики Германия о сотрудничестве в военной области</w:t>
      </w:r>
    </w:p>
    <w:p>
      <w:pPr>
        <w:spacing w:after="0"/>
        <w:ind w:left="0"/>
        <w:jc w:val="both"/>
      </w:pPr>
      <w:r>
        <w:rPr>
          <w:rFonts w:ascii="Times New Roman"/>
          <w:b w:val="false"/>
          <w:i/>
          <w:color w:val="000000"/>
          <w:sz w:val="28"/>
        </w:rPr>
        <w:t>(Официальный сайт МИД РК - Вступило в силу с даты подписания)</w:t>
      </w:r>
    </w:p>
    <w:bookmarkStart w:name="z2" w:id="1"/>
    <w:p>
      <w:pPr>
        <w:spacing w:after="0"/>
        <w:ind w:left="0"/>
        <w:jc w:val="both"/>
      </w:pPr>
      <w:r>
        <w:rPr>
          <w:rFonts w:ascii="Times New Roman"/>
          <w:b w:val="false"/>
          <w:i w:val="false"/>
          <w:color w:val="000000"/>
          <w:sz w:val="28"/>
        </w:rPr>
        <w:t xml:space="preserve">      Министерство обороны Республики Казахстан и Федеральное министерство обороны Федеративной Республики Германия, далее именуемые Сторонами, </w:t>
      </w:r>
      <w:r>
        <w:br/>
      </w:r>
      <w:r>
        <w:rPr>
          <w:rFonts w:ascii="Times New Roman"/>
          <w:b w:val="false"/>
          <w:i w:val="false"/>
          <w:color w:val="000000"/>
          <w:sz w:val="28"/>
        </w:rPr>
        <w:t>
      исходя из целей, установленных Парижской хартией для Новой Европы, истремясь достичь широкого сотрудничества по вопросам безопасности,</w:t>
      </w:r>
      <w:r>
        <w:br/>
      </w:r>
      <w:r>
        <w:rPr>
          <w:rFonts w:ascii="Times New Roman"/>
          <w:b w:val="false"/>
          <w:i w:val="false"/>
          <w:color w:val="000000"/>
          <w:sz w:val="28"/>
        </w:rPr>
        <w:t xml:space="preserve">
      основываясь на нормах национальных законодательств, а также международного права и, принимая во внимание международные обязательства Сторон, </w:t>
      </w:r>
      <w:r>
        <w:br/>
      </w:r>
      <w:r>
        <w:rPr>
          <w:rFonts w:ascii="Times New Roman"/>
          <w:b w:val="false"/>
          <w:i w:val="false"/>
          <w:color w:val="000000"/>
          <w:sz w:val="28"/>
        </w:rPr>
        <w:t xml:space="preserve">
      во исполнение обязательств, вытекающих из документов ОБСЕ по упрощению и поддержке военных контактов, </w:t>
      </w:r>
      <w:r>
        <w:br/>
      </w:r>
      <w:r>
        <w:rPr>
          <w:rFonts w:ascii="Times New Roman"/>
          <w:b w:val="false"/>
          <w:i w:val="false"/>
          <w:color w:val="000000"/>
          <w:sz w:val="28"/>
        </w:rPr>
        <w:t xml:space="preserve">
     внося вклад в углубление военных контактов, </w:t>
      </w:r>
      <w:r>
        <w:br/>
      </w:r>
      <w:r>
        <w:rPr>
          <w:rFonts w:ascii="Times New Roman"/>
          <w:b w:val="false"/>
          <w:i w:val="false"/>
          <w:color w:val="000000"/>
          <w:sz w:val="28"/>
        </w:rPr>
        <w:t xml:space="preserve">
     согласились о нижеследующем: </w:t>
      </w:r>
    </w:p>
    <w:bookmarkEnd w:id="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 </w:t>
      </w:r>
    </w:p>
    <w:p>
      <w:pPr>
        <w:spacing w:after="0"/>
        <w:ind w:left="0"/>
        <w:jc w:val="both"/>
      </w:pPr>
      <w:r>
        <w:rPr>
          <w:rFonts w:ascii="Times New Roman"/>
          <w:b/>
          <w:i w:val="false"/>
          <w:color w:val="000000"/>
          <w:sz w:val="28"/>
        </w:rPr>
        <w:t>                        Предмет Соглашения</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Настоящее Соглашение охватывает регулярный обмен информацией и опытом, а также по другим формам военного сотрудничества в пользу вооруженных сил Сторон.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 </w:t>
      </w:r>
    </w:p>
    <w:p>
      <w:pPr>
        <w:spacing w:after="0"/>
        <w:ind w:left="0"/>
        <w:jc w:val="both"/>
      </w:pPr>
      <w:r>
        <w:rPr>
          <w:rFonts w:ascii="Times New Roman"/>
          <w:b/>
          <w:i w:val="false"/>
          <w:color w:val="000000"/>
          <w:sz w:val="28"/>
        </w:rPr>
        <w:t>                       Области сотрудничества</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Сотрудничество Сторон осуществляется путем обмена информацией и опытом, если это не затрагивает государственных и военных секретов в следующих областях: </w:t>
      </w:r>
      <w:r>
        <w:br/>
      </w:r>
      <w:r>
        <w:rPr>
          <w:rFonts w:ascii="Times New Roman"/>
          <w:b w:val="false"/>
          <w:i w:val="false"/>
          <w:color w:val="000000"/>
          <w:sz w:val="28"/>
        </w:rPr>
        <w:t xml:space="preserve">
     - политика безопасности и военная политика; </w:t>
      </w:r>
      <w:r>
        <w:br/>
      </w:r>
      <w:r>
        <w:rPr>
          <w:rFonts w:ascii="Times New Roman"/>
          <w:b w:val="false"/>
          <w:i w:val="false"/>
          <w:color w:val="000000"/>
          <w:sz w:val="28"/>
        </w:rPr>
        <w:t>
     - интеграция вооруженных сил в свободное демократическое общество;</w:t>
      </w:r>
      <w:r>
        <w:br/>
      </w:r>
      <w:r>
        <w:rPr>
          <w:rFonts w:ascii="Times New Roman"/>
          <w:b w:val="false"/>
          <w:i w:val="false"/>
          <w:color w:val="000000"/>
          <w:sz w:val="28"/>
        </w:rPr>
        <w:t xml:space="preserve">
     - положения конституции и законодательство в военной области; </w:t>
      </w:r>
      <w:r>
        <w:br/>
      </w:r>
      <w:r>
        <w:rPr>
          <w:rFonts w:ascii="Times New Roman"/>
          <w:b w:val="false"/>
          <w:i w:val="false"/>
          <w:color w:val="000000"/>
          <w:sz w:val="28"/>
        </w:rPr>
        <w:t xml:space="preserve">
     - сферы применения внутреннего руководства; </w:t>
      </w:r>
      <w:r>
        <w:br/>
      </w:r>
      <w:r>
        <w:rPr>
          <w:rFonts w:ascii="Times New Roman"/>
          <w:b w:val="false"/>
          <w:i w:val="false"/>
          <w:color w:val="000000"/>
          <w:sz w:val="28"/>
        </w:rPr>
        <w:t xml:space="preserve">
     - военные аспекты контроля над вооружениями; </w:t>
      </w:r>
      <w:r>
        <w:br/>
      </w:r>
      <w:r>
        <w:rPr>
          <w:rFonts w:ascii="Times New Roman"/>
          <w:b w:val="false"/>
          <w:i w:val="false"/>
          <w:color w:val="000000"/>
          <w:sz w:val="28"/>
        </w:rPr>
        <w:t xml:space="preserve">
     - обучение и повышение квалификации военнослужащих и гражданских сотрудников вооруженных сил; </w:t>
      </w:r>
      <w:r>
        <w:br/>
      </w:r>
      <w:r>
        <w:rPr>
          <w:rFonts w:ascii="Times New Roman"/>
          <w:b w:val="false"/>
          <w:i w:val="false"/>
          <w:color w:val="000000"/>
          <w:sz w:val="28"/>
        </w:rPr>
        <w:t xml:space="preserve">
     - военная администрация и социальные вопросы; </w:t>
      </w:r>
      <w:r>
        <w:br/>
      </w:r>
      <w:r>
        <w:rPr>
          <w:rFonts w:ascii="Times New Roman"/>
          <w:b w:val="false"/>
          <w:i w:val="false"/>
          <w:color w:val="000000"/>
          <w:sz w:val="28"/>
        </w:rPr>
        <w:t xml:space="preserve">
     - организационная структура вооруженных сил; </w:t>
      </w:r>
      <w:r>
        <w:br/>
      </w:r>
      <w:r>
        <w:rPr>
          <w:rFonts w:ascii="Times New Roman"/>
          <w:b w:val="false"/>
          <w:i w:val="false"/>
          <w:color w:val="000000"/>
          <w:sz w:val="28"/>
        </w:rPr>
        <w:t xml:space="preserve">
     - способы планирования вооруженных сил; </w:t>
      </w:r>
      <w:r>
        <w:br/>
      </w:r>
      <w:r>
        <w:rPr>
          <w:rFonts w:ascii="Times New Roman"/>
          <w:b w:val="false"/>
          <w:i w:val="false"/>
          <w:color w:val="000000"/>
          <w:sz w:val="28"/>
        </w:rPr>
        <w:t>
     - функционирование вооруженных сил в мирное время;</w:t>
      </w:r>
      <w:r>
        <w:br/>
      </w:r>
      <w:r>
        <w:rPr>
          <w:rFonts w:ascii="Times New Roman"/>
          <w:b w:val="false"/>
          <w:i w:val="false"/>
          <w:color w:val="000000"/>
          <w:sz w:val="28"/>
        </w:rPr>
        <w:t>
     - медико-санитарная служба вооруженных сил;</w:t>
      </w:r>
      <w:r>
        <w:br/>
      </w:r>
      <w:r>
        <w:rPr>
          <w:rFonts w:ascii="Times New Roman"/>
          <w:b w:val="false"/>
          <w:i w:val="false"/>
          <w:color w:val="000000"/>
          <w:sz w:val="28"/>
        </w:rPr>
        <w:t>
     - военная история;</w:t>
      </w:r>
      <w:r>
        <w:br/>
      </w:r>
      <w:r>
        <w:rPr>
          <w:rFonts w:ascii="Times New Roman"/>
          <w:b w:val="false"/>
          <w:i w:val="false"/>
          <w:color w:val="000000"/>
          <w:sz w:val="28"/>
        </w:rPr>
        <w:t>
     - военная география;</w:t>
      </w:r>
      <w:r>
        <w:br/>
      </w:r>
      <w:r>
        <w:rPr>
          <w:rFonts w:ascii="Times New Roman"/>
          <w:b w:val="false"/>
          <w:i w:val="false"/>
          <w:color w:val="000000"/>
          <w:sz w:val="28"/>
        </w:rPr>
        <w:t>
     - защита окружающей среды в вооруженных силах;</w:t>
      </w:r>
      <w:r>
        <w:br/>
      </w:r>
      <w:r>
        <w:rPr>
          <w:rFonts w:ascii="Times New Roman"/>
          <w:b w:val="false"/>
          <w:i w:val="false"/>
          <w:color w:val="000000"/>
          <w:sz w:val="28"/>
        </w:rPr>
        <w:t>
     - применение вооруженных сил в рамках ликвидации последствий катастроф и оказания гуманитарной помощи;</w:t>
      </w:r>
      <w:r>
        <w:br/>
      </w:r>
      <w:r>
        <w:rPr>
          <w:rFonts w:ascii="Times New Roman"/>
          <w:b w:val="false"/>
          <w:i w:val="false"/>
          <w:color w:val="000000"/>
          <w:sz w:val="28"/>
        </w:rPr>
        <w:t>
     - тыловое обеспечение вооруженных сил;</w:t>
      </w:r>
      <w:r>
        <w:br/>
      </w:r>
      <w:r>
        <w:rPr>
          <w:rFonts w:ascii="Times New Roman"/>
          <w:b w:val="false"/>
          <w:i w:val="false"/>
          <w:color w:val="000000"/>
          <w:sz w:val="28"/>
        </w:rPr>
        <w:t>
     - сотрудничество в других областях по взаимному согласию Сторон;</w:t>
      </w:r>
      <w:r>
        <w:br/>
      </w:r>
      <w:r>
        <w:rPr>
          <w:rFonts w:ascii="Times New Roman"/>
          <w:b w:val="false"/>
          <w:i w:val="false"/>
          <w:color w:val="000000"/>
          <w:sz w:val="28"/>
        </w:rPr>
        <w:t>
     - обмен информацией и опытом во всех сферах, в которых имеется обоюдное согласие.</w:t>
      </w:r>
      <w:r>
        <w:br/>
      </w:r>
      <w:r>
        <w:rPr>
          <w:rFonts w:ascii="Times New Roman"/>
          <w:b w:val="false"/>
          <w:i w:val="false"/>
          <w:color w:val="000000"/>
          <w:sz w:val="28"/>
        </w:rPr>
        <w:t xml:space="preserve">
     2. Стороны сходятся во мнении, что дополнительные военные контакты, в частности в областях работы с резервистами, военной музыки и спорта должны быть упрощены и поддержаны.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 </w:t>
      </w:r>
    </w:p>
    <w:p>
      <w:pPr>
        <w:spacing w:after="0"/>
        <w:ind w:left="0"/>
        <w:jc w:val="both"/>
      </w:pPr>
      <w:r>
        <w:rPr>
          <w:rFonts w:ascii="Times New Roman"/>
          <w:b/>
          <w:i w:val="false"/>
          <w:color w:val="000000"/>
          <w:sz w:val="28"/>
        </w:rPr>
        <w:t>                       Формы сотрудничества</w:t>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Сотрудничество между Сторонами осуществляется в следующих формах:</w:t>
      </w:r>
      <w:r>
        <w:br/>
      </w:r>
      <w:r>
        <w:rPr>
          <w:rFonts w:ascii="Times New Roman"/>
          <w:b w:val="false"/>
          <w:i w:val="false"/>
          <w:color w:val="000000"/>
          <w:sz w:val="28"/>
        </w:rPr>
        <w:t xml:space="preserve">
     - официальные визиты высокопоставленных военных и гражданских представителей министерств обороны; </w:t>
      </w:r>
      <w:r>
        <w:br/>
      </w:r>
      <w:r>
        <w:rPr>
          <w:rFonts w:ascii="Times New Roman"/>
          <w:b w:val="false"/>
          <w:i w:val="false"/>
          <w:color w:val="000000"/>
          <w:sz w:val="28"/>
        </w:rPr>
        <w:t xml:space="preserve">
     - штабные переговоры и переговоры экспертов; </w:t>
      </w:r>
      <w:r>
        <w:br/>
      </w:r>
      <w:r>
        <w:rPr>
          <w:rFonts w:ascii="Times New Roman"/>
          <w:b w:val="false"/>
          <w:i w:val="false"/>
          <w:color w:val="000000"/>
          <w:sz w:val="28"/>
        </w:rPr>
        <w:t xml:space="preserve">
     - информационные и рабочие визиты делегаций; </w:t>
      </w:r>
      <w:r>
        <w:br/>
      </w:r>
      <w:r>
        <w:rPr>
          <w:rFonts w:ascii="Times New Roman"/>
          <w:b w:val="false"/>
          <w:i w:val="false"/>
          <w:color w:val="000000"/>
          <w:sz w:val="28"/>
        </w:rPr>
        <w:t>
     - контакты между сходными военными учреждениями;</w:t>
      </w:r>
      <w:r>
        <w:br/>
      </w:r>
      <w:r>
        <w:rPr>
          <w:rFonts w:ascii="Times New Roman"/>
          <w:b w:val="false"/>
          <w:i w:val="false"/>
          <w:color w:val="000000"/>
          <w:sz w:val="28"/>
        </w:rPr>
        <w:t>
     - участие в курсах, стажировках, семинарах, коллоквиумах и симпозиумах;</w:t>
      </w:r>
      <w:r>
        <w:br/>
      </w:r>
      <w:r>
        <w:rPr>
          <w:rFonts w:ascii="Times New Roman"/>
          <w:b w:val="false"/>
          <w:i w:val="false"/>
          <w:color w:val="000000"/>
          <w:sz w:val="28"/>
        </w:rPr>
        <w:t>
     - обмен информацией и материалами о военных исследованиях;</w:t>
      </w:r>
      <w:r>
        <w:br/>
      </w:r>
      <w:r>
        <w:rPr>
          <w:rFonts w:ascii="Times New Roman"/>
          <w:b w:val="false"/>
          <w:i w:val="false"/>
          <w:color w:val="000000"/>
          <w:sz w:val="28"/>
        </w:rPr>
        <w:t xml:space="preserve">
     - культурные и спортивные мероприятия.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Положения по реализации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Сотрудничество осуществляется на основании особых программ, которые составляются совместно на каждый очередной год. Эти программы дополняют настоящее Соглашение. Стороны могут в любое время, по взаимному согласию, изменять принятую годовую программу. </w:t>
      </w:r>
      <w:r>
        <w:br/>
      </w:r>
      <w:r>
        <w:rPr>
          <w:rFonts w:ascii="Times New Roman"/>
          <w:b w:val="false"/>
          <w:i w:val="false"/>
          <w:color w:val="000000"/>
          <w:sz w:val="28"/>
        </w:rPr>
        <w:t xml:space="preserve">
      2. Мероприятия, согласованные в рамках сотрудничества, должны проводиться с соблюдением действующего законодательства принимающей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Безопасно</w:t>
      </w:r>
      <w:r>
        <w:rPr>
          <w:rFonts w:ascii="Times New Roman"/>
          <w:b w:val="false"/>
          <w:i w:val="false"/>
          <w:color w:val="000000"/>
          <w:sz w:val="28"/>
        </w:rPr>
        <w:t xml:space="preserve">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Стороны гарантируют защиту информации и материалов, полученных ими в ходе двусторонних контактов. Стороны не будут применять эту информацию и сведения в ущерб интересам другой Стороны.</w:t>
      </w:r>
    </w:p>
    <w:bookmarkEnd w:id="2"/>
    <w:p>
      <w:pPr>
        <w:spacing w:after="0"/>
        <w:ind w:left="0"/>
        <w:jc w:val="both"/>
      </w:pPr>
      <w:r>
        <w:rPr>
          <w:rFonts w:ascii="Times New Roman"/>
          <w:b w:val="false"/>
          <w:i w:val="false"/>
          <w:color w:val="000000"/>
          <w:sz w:val="28"/>
        </w:rPr>
        <w:t>     Передача одной из Сторон информации и данных, полученных в рамках настоящего Соглашения третьей стороне допускается на основании согласия другой Стороны.</w:t>
      </w:r>
    </w:p>
    <w:p>
      <w:pPr>
        <w:spacing w:after="0"/>
        <w:ind w:left="0"/>
        <w:jc w:val="both"/>
      </w:pPr>
      <w:r>
        <w:rPr>
          <w:rFonts w:ascii="Times New Roman"/>
          <w:b w:val="false"/>
          <w:i w:val="false"/>
          <w:color w:val="000000"/>
          <w:sz w:val="28"/>
        </w:rPr>
        <w:t>                              </w:t>
      </w:r>
      <w:r>
        <w:rPr>
          <w:rFonts w:ascii="Times New Roman"/>
          <w:b/>
          <w:i w:val="false"/>
          <w:color w:val="000000"/>
          <w:sz w:val="28"/>
        </w:rPr>
        <w:t>Статья 6</w:t>
      </w:r>
    </w:p>
    <w:p>
      <w:pPr>
        <w:spacing w:after="0"/>
        <w:ind w:left="0"/>
        <w:jc w:val="both"/>
      </w:pPr>
      <w:r>
        <w:rPr>
          <w:rFonts w:ascii="Times New Roman"/>
          <w:b/>
          <w:i w:val="false"/>
          <w:color w:val="000000"/>
          <w:sz w:val="28"/>
        </w:rPr>
        <w:t>                 Другие договорные обязательства</w:t>
      </w:r>
    </w:p>
    <w:p>
      <w:pPr>
        <w:spacing w:after="0"/>
        <w:ind w:left="0"/>
        <w:jc w:val="both"/>
      </w:pPr>
      <w:r>
        <w:rPr>
          <w:rFonts w:ascii="Times New Roman"/>
          <w:b w:val="false"/>
          <w:i w:val="false"/>
          <w:color w:val="000000"/>
          <w:sz w:val="28"/>
        </w:rPr>
        <w:t xml:space="preserve">     Настоящее Соглашение не затрагивает прав и обязательств Сторон, вытекающих из других международных договоров, участниками которых они являются.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p>
    <w:p>
      <w:pPr>
        <w:spacing w:after="0"/>
        <w:ind w:left="0"/>
        <w:jc w:val="both"/>
      </w:pPr>
      <w:r>
        <w:rPr>
          <w:rFonts w:ascii="Times New Roman"/>
          <w:b/>
          <w:i w:val="false"/>
          <w:color w:val="000000"/>
          <w:sz w:val="28"/>
        </w:rPr>
        <w:t>                       Изменения в Соглашение</w:t>
      </w:r>
    </w:p>
    <w:p>
      <w:pPr>
        <w:spacing w:after="0"/>
        <w:ind w:left="0"/>
        <w:jc w:val="both"/>
      </w:pPr>
      <w:r>
        <w:rPr>
          <w:rFonts w:ascii="Times New Roman"/>
          <w:b w:val="false"/>
          <w:i w:val="false"/>
          <w:color w:val="000000"/>
          <w:sz w:val="28"/>
        </w:rPr>
        <w:t xml:space="preserve">     По взаимной договоренности Сторон в настоящее Соглашение могут быть внесены изменения и дополнения, которые оформляются отдельными протоколами являющимися неотъемлемой частью настоящего Соглашения.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8 </w:t>
      </w:r>
    </w:p>
    <w:p>
      <w:pPr>
        <w:spacing w:after="0"/>
        <w:ind w:left="0"/>
        <w:jc w:val="both"/>
      </w:pPr>
      <w:r>
        <w:rPr>
          <w:rFonts w:ascii="Times New Roman"/>
          <w:b/>
          <w:i w:val="false"/>
          <w:color w:val="000000"/>
          <w:sz w:val="28"/>
        </w:rPr>
        <w:t>                            Разногласия</w:t>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В случае возникновения споров по толкованию и применению положений настоящего Соглашения Стороны разрешают их путем переговоров и консультаций.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Расторжение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со дня подписания. </w:t>
      </w:r>
      <w:r>
        <w:br/>
      </w:r>
      <w:r>
        <w:rPr>
          <w:rFonts w:ascii="Times New Roman"/>
          <w:b w:val="false"/>
          <w:i w:val="false"/>
          <w:color w:val="000000"/>
          <w:sz w:val="28"/>
        </w:rPr>
        <w:t xml:space="preserve">
      2. Настоящее Соглашение заключается на неопределенный срок. Каждая Сторона может прекратить действие настоящего Соглашения путем письменного уведомления другой Стороны. Настоящее Соглашение теряет свою силу по истечения шести месяцев со дня получения уведомления другой Стороны.       </w:t>
      </w:r>
    </w:p>
    <w:bookmarkEnd w:id="3"/>
    <w:p>
      <w:pPr>
        <w:spacing w:after="0"/>
        <w:ind w:left="0"/>
        <w:jc w:val="both"/>
      </w:pPr>
      <w:r>
        <w:rPr>
          <w:rFonts w:ascii="Times New Roman"/>
          <w:b w:val="false"/>
          <w:i w:val="false"/>
          <w:color w:val="000000"/>
          <w:sz w:val="28"/>
        </w:rPr>
        <w:t xml:space="preserve">     Совершено в городе ___________ "__" ________200_ года в двух экземплярах, каждый на казахском, немецком и русском языках, причем все тексты имеет одинаковую силу. При возникновении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За Министерство обороны          За Федеральное Министерство</w:t>
      </w:r>
      <w:r>
        <w:br/>
      </w:r>
      <w:r>
        <w:rPr>
          <w:rFonts w:ascii="Times New Roman"/>
          <w:b w:val="false"/>
          <w:i w:val="false"/>
          <w:color w:val="000000"/>
          <w:sz w:val="28"/>
        </w:rPr>
        <w:t>
</w:t>
      </w:r>
      <w:r>
        <w:rPr>
          <w:rFonts w:ascii="Times New Roman"/>
          <w:b w:val="false"/>
          <w:i/>
          <w:color w:val="000000"/>
          <w:sz w:val="28"/>
        </w:rPr>
        <w:t>        Республики Казахстан                  обороны Федеративной</w:t>
      </w:r>
      <w:r>
        <w:br/>
      </w:r>
      <w:r>
        <w:rPr>
          <w:rFonts w:ascii="Times New Roman"/>
          <w:b w:val="false"/>
          <w:i w:val="false"/>
          <w:color w:val="000000"/>
          <w:sz w:val="28"/>
        </w:rPr>
        <w:t>
</w:t>
      </w:r>
      <w:r>
        <w:rPr>
          <w:rFonts w:ascii="Times New Roman"/>
          <w:b w:val="false"/>
          <w:i/>
          <w:color w:val="000000"/>
          <w:sz w:val="28"/>
        </w:rPr>
        <w:t>                                              Республики Германия</w:t>
      </w:r>
    </w:p>
    <w:p>
      <w:pPr>
        <w:spacing w:after="0"/>
        <w:ind w:left="0"/>
        <w:jc w:val="both"/>
      </w:pPr>
      <w:r>
        <w:rPr>
          <w:rFonts w:ascii="Times New Roman"/>
          <w:b w:val="false"/>
          <w:i w:val="false"/>
          <w:color w:val="000000"/>
          <w:sz w:val="28"/>
        </w:rPr>
        <w:t>(Специалисты: Умбетова А.М.,</w:t>
      </w:r>
      <w:r>
        <w:br/>
      </w:r>
      <w:r>
        <w:rPr>
          <w:rFonts w:ascii="Times New Roman"/>
          <w:b w:val="false"/>
          <w:i w:val="false"/>
          <w:color w:val="000000"/>
          <w:sz w:val="28"/>
        </w:rPr>
        <w:t>
              Склярова И.В.)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