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91a0" w14:textId="ad69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Таджикистан об обмене правовой информацией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2001 года N 1336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Республики Таджикистан об обмене правовой информацией, совершенное в городе Душанбе 22 февраля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Республики Таджикистан </w:t>
      </w:r>
      <w:r>
        <w:br/>
      </w:r>
      <w:r>
        <w:rPr>
          <w:rFonts w:ascii="Times New Roman"/>
          <w:b/>
          <w:i w:val="false"/>
          <w:color w:val="000000"/>
        </w:rPr>
        <w:t>
об обмене правовой информацией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15 ноября 2001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Таджикистан,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укрепить отношения дружбы и взаимопонимания,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расширению сотрудничества в правовой отрасли, осознавая необходимость развития отношений по улучшению взаимного информирования о законодательстве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признают необходимость двустороннего информационного обмена правовыми актами по вопросам, обозначенным в Перечне нормативных правовых актов, подлежащих межгосударственному обмену (прилагается), открытых к публикации.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Вышеуказанный перечень может быть изменен или дополнен по взаимной договоренности Сторон.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обязуется предоставлять другой Стороне запрашиваемую информацию о нормативных правовых актах, за исключением информации, составляющей государственную и иную охраняемую законом предоставляющей Стороны тайну.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получаемая одной из Сторон в ходе сотрудничества, может быть передана третьей Стороне только при условии согласия Стороны, предоставляющей эту информацию.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Получаемая в ходе сотрудничества информация не может быть использована в ущерб интересам государств Сторон.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используя национальные информационные ресурсы, организуют собственные эталонные базы данных для обмена правовой информацией.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осуществляя согласованные меры по созданию системы обмена правовой информацией, соответственно по взаимной договоренности определяют: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перечень субъектов - пользователей информацией;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правовой режим информации - нормативно установленные правила, определяющие степень открытости, порядок документирования, доступа, хранения, распространения и защиты информации.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определяют Министерства юстиции государств Сторон координаторами работ по созданию системы и обмену правовой информацией.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обеспечивают доступ к национальным ресурсам правовой информации, определенной для совместного использования (эталонов базы данных) и поддерживают их в контрольном состоянии.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Правовая информация должна предоставляться, как правило, на русском языке и безвозмездно. Для передачи срочных сообщений и материалов могут использоваться средства электронной, факсимильной и иной связи.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считают необходимым: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предоставлять друг другу при обмене базами данных классификаторы нормативных правовых актов;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проводить обмен правовой информацией, используя действующие информационно-коммуникационные ресурсы систем, а также вновь создаваемые системы конфиденциальной связи.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правовой информацией осуществляется в соответствии с законодательством государств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обязанностей Сторон по другим международным договорам.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взаимной договоренности Сторон в настоящее Соглашение могут вноситься изменения и дополнения, которые оформляются отдельными Протоколами и являются неотъемлемыми частями настоящего Соглашения.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споры и разногласия между Сторонами относительно толкования и применения положений настоящего Соглашения будут решаться путем переговоров и консультаций.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всех внутригосударственных процедур, необходимых для его вступления в силу и будет действовать в течение пяти лет с автоматическим продлением срока действия на каждые последующие пять лет, если одна из Сторон не менее чем за шесть месяцев до окончания срока действия Соглашения не уведомит другую Сторону о своем намерении прекратить действие настоящего Соглашения.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Душанбе, 22 февраля 2001 года в двух подлинных экземплярах, каждый на казахском, таджикском и русском языках, причем все тексты имеют одинаковую юридическую силу.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Правительством Республики Таджикистан об обмене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правовой информацией                 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нормативных правовых актов,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подлежащих межгосударственному обмену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Основы государственного строя.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Национальная безопасность.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Оборона.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служба.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Внешняя политика, международные и внешнеэкономические отношения.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Административное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Юстиция. Суд. Прокуратура.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Охрана общественного 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Уголовное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Уголовно-процессуальное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Уголовно-исполнительное законодательство (исправительно-трудовое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законодательство).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Гражданское и семейное право.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Гражданско-процессуальное и хозяйственное законодательство.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Труд и занятость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Социальное страхование и социальное обеспечение.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Финансы и кредит.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Предприятия и предпринимательская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Промышленность.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Строительные и архитектурные комплексы.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Сельское хозяйство.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Торговля.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Транспорт и связь.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Жилищно-коммунальное хозяйство и бытовое обслуживание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Образование, наука, культура.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Здравоохранение.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Законодательство о земле, ее недрах, водах, о воздушном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пространстве, о растительном, животном мире и природных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богатствах.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Охрана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Геодезия, картография, гидрометеорология.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Международное частное право и процесс.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Таможенное дело.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Умбетова А.М.)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