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7b50" w14:textId="3847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Королевством Норвегия об избежании двойного налогообложения и предотвращении уклонения от уплаты налогов на доход и на капитал"</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2001 года N 1374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между </w:t>
      </w:r>
    </w:p>
    <w:p>
      <w:pPr>
        <w:spacing w:after="0"/>
        <w:ind w:left="0"/>
        <w:jc w:val="both"/>
      </w:pPr>
      <w:r>
        <w:rPr>
          <w:rFonts w:ascii="Times New Roman"/>
          <w:b w:val="false"/>
          <w:i w:val="false"/>
          <w:color w:val="000000"/>
          <w:sz w:val="28"/>
        </w:rPr>
        <w:t xml:space="preserve">Республикой Казахстан и Королевством Норвегия об избежании двойного </w:t>
      </w:r>
    </w:p>
    <w:p>
      <w:pPr>
        <w:spacing w:after="0"/>
        <w:ind w:left="0"/>
        <w:jc w:val="both"/>
      </w:pPr>
      <w:r>
        <w:rPr>
          <w:rFonts w:ascii="Times New Roman"/>
          <w:b w:val="false"/>
          <w:i w:val="false"/>
          <w:color w:val="000000"/>
          <w:sz w:val="28"/>
        </w:rPr>
        <w:t xml:space="preserve">налогообложения и предотвращении уклонения от уплаты налогов на доход и на </w:t>
      </w:r>
    </w:p>
    <w:p>
      <w:pPr>
        <w:spacing w:after="0"/>
        <w:ind w:left="0"/>
        <w:jc w:val="both"/>
      </w:pPr>
      <w:r>
        <w:rPr>
          <w:rFonts w:ascii="Times New Roman"/>
          <w:b w:val="false"/>
          <w:i w:val="false"/>
          <w:color w:val="000000"/>
          <w:sz w:val="28"/>
        </w:rPr>
        <w:t>капитал".</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Конвенции между Республикой Казахстан и</w:t>
      </w:r>
    </w:p>
    <w:p>
      <w:pPr>
        <w:spacing w:after="0"/>
        <w:ind w:left="0"/>
        <w:jc w:val="both"/>
      </w:pPr>
      <w:r>
        <w:rPr>
          <w:rFonts w:ascii="Times New Roman"/>
          <w:b w:val="false"/>
          <w:i w:val="false"/>
          <w:color w:val="000000"/>
          <w:sz w:val="28"/>
        </w:rPr>
        <w:t>      Королевством Норвегия об избежании двойного налогообложения</w:t>
      </w:r>
    </w:p>
    <w:p>
      <w:pPr>
        <w:spacing w:after="0"/>
        <w:ind w:left="0"/>
        <w:jc w:val="both"/>
      </w:pPr>
      <w:r>
        <w:rPr>
          <w:rFonts w:ascii="Times New Roman"/>
          <w:b w:val="false"/>
          <w:i w:val="false"/>
          <w:color w:val="000000"/>
          <w:sz w:val="28"/>
        </w:rPr>
        <w:t>              и предотвращении уклонения от уплаты налогов</w:t>
      </w:r>
    </w:p>
    <w:p>
      <w:pPr>
        <w:spacing w:after="0"/>
        <w:ind w:left="0"/>
        <w:jc w:val="both"/>
      </w:pPr>
      <w:r>
        <w:rPr>
          <w:rFonts w:ascii="Times New Roman"/>
          <w:b w:val="false"/>
          <w:i w:val="false"/>
          <w:color w:val="000000"/>
          <w:sz w:val="28"/>
        </w:rPr>
        <w:t>                         на доход и на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Королевством </w:t>
      </w:r>
    </w:p>
    <w:p>
      <w:pPr>
        <w:spacing w:after="0"/>
        <w:ind w:left="0"/>
        <w:jc w:val="both"/>
      </w:pPr>
      <w:r>
        <w:rPr>
          <w:rFonts w:ascii="Times New Roman"/>
          <w:b w:val="false"/>
          <w:i w:val="false"/>
          <w:color w:val="000000"/>
          <w:sz w:val="28"/>
        </w:rPr>
        <w:t xml:space="preserve">Норвегия об избежании двойного налогообложения и предотвращении уклонения </w:t>
      </w:r>
    </w:p>
    <w:p>
      <w:pPr>
        <w:spacing w:after="0"/>
        <w:ind w:left="0"/>
        <w:jc w:val="both"/>
      </w:pPr>
      <w:r>
        <w:rPr>
          <w:rFonts w:ascii="Times New Roman"/>
          <w:b w:val="false"/>
          <w:i w:val="false"/>
          <w:color w:val="000000"/>
          <w:sz w:val="28"/>
        </w:rPr>
        <w:t xml:space="preserve">от уплаты налогов на доход и на капитал, совершенную в городе Осло 3 </w:t>
      </w:r>
    </w:p>
    <w:p>
      <w:pPr>
        <w:spacing w:after="0"/>
        <w:ind w:left="0"/>
        <w:jc w:val="both"/>
      </w:pPr>
      <w:r>
        <w:rPr>
          <w:rFonts w:ascii="Times New Roman"/>
          <w:b w:val="false"/>
          <w:i w:val="false"/>
          <w:color w:val="000000"/>
          <w:sz w:val="28"/>
        </w:rPr>
        <w:t>апреля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между Республикой Казахстан</w:t>
      </w:r>
    </w:p>
    <w:p>
      <w:pPr>
        <w:spacing w:after="0"/>
        <w:ind w:left="0"/>
        <w:jc w:val="both"/>
      </w:pPr>
      <w:r>
        <w:rPr>
          <w:rFonts w:ascii="Times New Roman"/>
          <w:b w:val="false"/>
          <w:i w:val="false"/>
          <w:color w:val="000000"/>
          <w:sz w:val="28"/>
        </w:rPr>
        <w:t xml:space="preserve">             и Королевством Норвегия об избежании двойного </w:t>
      </w:r>
    </w:p>
    <w:p>
      <w:pPr>
        <w:spacing w:after="0"/>
        <w:ind w:left="0"/>
        <w:jc w:val="both"/>
      </w:pPr>
      <w:r>
        <w:rPr>
          <w:rFonts w:ascii="Times New Roman"/>
          <w:b w:val="false"/>
          <w:i w:val="false"/>
          <w:color w:val="000000"/>
          <w:sz w:val="28"/>
        </w:rPr>
        <w:t xml:space="preserve">            налогообложения и предотвращении уклонения от </w:t>
      </w:r>
    </w:p>
    <w:p>
      <w:pPr>
        <w:spacing w:after="0"/>
        <w:ind w:left="0"/>
        <w:jc w:val="both"/>
      </w:pPr>
      <w:r>
        <w:rPr>
          <w:rFonts w:ascii="Times New Roman"/>
          <w:b w:val="false"/>
          <w:i w:val="false"/>
          <w:color w:val="000000"/>
          <w:sz w:val="28"/>
        </w:rPr>
        <w:t>                 уплаты налогов на доход и на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Королевства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Норвегия, подтверждая свои стремления развивать и укреплять экономическое, </w:t>
      </w:r>
    </w:p>
    <w:p>
      <w:pPr>
        <w:spacing w:after="0"/>
        <w:ind w:left="0"/>
        <w:jc w:val="both"/>
      </w:pPr>
      <w:r>
        <w:rPr>
          <w:rFonts w:ascii="Times New Roman"/>
          <w:b w:val="false"/>
          <w:i w:val="false"/>
          <w:color w:val="000000"/>
          <w:sz w:val="28"/>
        </w:rPr>
        <w:t xml:space="preserve">научное, техническое и культурное сотрудничество между обоими </w:t>
      </w:r>
    </w:p>
    <w:p>
      <w:pPr>
        <w:spacing w:after="0"/>
        <w:ind w:left="0"/>
        <w:jc w:val="both"/>
      </w:pPr>
      <w:r>
        <w:rPr>
          <w:rFonts w:ascii="Times New Roman"/>
          <w:b w:val="false"/>
          <w:i w:val="false"/>
          <w:color w:val="000000"/>
          <w:sz w:val="28"/>
        </w:rPr>
        <w:t xml:space="preserve">Государствами и, желая заключить Конвенцию об избежании двойного </w:t>
      </w:r>
    </w:p>
    <w:p>
      <w:pPr>
        <w:spacing w:after="0"/>
        <w:ind w:left="0"/>
        <w:jc w:val="both"/>
      </w:pPr>
      <w:r>
        <w:rPr>
          <w:rFonts w:ascii="Times New Roman"/>
          <w:b w:val="false"/>
          <w:i w:val="false"/>
          <w:color w:val="000000"/>
          <w:sz w:val="28"/>
        </w:rPr>
        <w:t xml:space="preserve">налогообложения и предотвращении уклонения от уплаты налогов на доход и на </w:t>
      </w:r>
    </w:p>
    <w:p>
      <w:pPr>
        <w:spacing w:after="0"/>
        <w:ind w:left="0"/>
        <w:jc w:val="both"/>
      </w:pPr>
      <w:r>
        <w:rPr>
          <w:rFonts w:ascii="Times New Roman"/>
          <w:b w:val="false"/>
          <w:i w:val="false"/>
          <w:color w:val="000000"/>
          <w:sz w:val="28"/>
        </w:rPr>
        <w:t>капитал,</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I</w:t>
      </w:r>
    </w:p>
    <w:p>
      <w:pPr>
        <w:spacing w:after="0"/>
        <w:ind w:left="0"/>
        <w:jc w:val="both"/>
      </w:pPr>
      <w:r>
        <w:rPr>
          <w:rFonts w:ascii="Times New Roman"/>
          <w:b w:val="false"/>
          <w:i w:val="false"/>
          <w:color w:val="000000"/>
          <w:sz w:val="28"/>
        </w:rPr>
        <w:t>                     Сфера применения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Лица, к которым применяется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w:t>
      </w:r>
    </w:p>
    <w:p>
      <w:pPr>
        <w:spacing w:after="0"/>
        <w:ind w:left="0"/>
        <w:jc w:val="both"/>
      </w:pPr>
      <w:r>
        <w:rPr>
          <w:rFonts w:ascii="Times New Roman"/>
          <w:b w:val="false"/>
          <w:i w:val="false"/>
          <w:color w:val="000000"/>
          <w:sz w:val="28"/>
        </w:rPr>
        <w:t>одного или обоих Договаривающихся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регионального или местного органа власти, независимо от метода их взимания. </w:t>
      </w:r>
      <w:r>
        <w:br/>
      </w: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заработной платы, выплачиваемых предприятиями, а также налоги на прирост </w:t>
      </w:r>
    </w:p>
    <w:p>
      <w:pPr>
        <w:spacing w:after="0"/>
        <w:ind w:left="0"/>
        <w:jc w:val="both"/>
      </w:pPr>
      <w:r>
        <w:rPr>
          <w:rFonts w:ascii="Times New Roman"/>
          <w:b w:val="false"/>
          <w:i w:val="false"/>
          <w:color w:val="000000"/>
          <w:sz w:val="28"/>
        </w:rPr>
        <w:t>стоимости капитала.</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в </w:t>
      </w:r>
    </w:p>
    <w:p>
      <w:pPr>
        <w:spacing w:after="0"/>
        <w:ind w:left="0"/>
        <w:jc w:val="both"/>
      </w:pPr>
      <w:r>
        <w:rPr>
          <w:rFonts w:ascii="Times New Roman"/>
          <w:b w:val="false"/>
          <w:i w:val="false"/>
          <w:color w:val="000000"/>
          <w:sz w:val="28"/>
        </w:rPr>
        <w:t>частности, являются:</w:t>
      </w:r>
    </w:p>
    <w:p>
      <w:pPr>
        <w:spacing w:after="0"/>
        <w:ind w:left="0"/>
        <w:jc w:val="both"/>
      </w:pPr>
      <w:r>
        <w:rPr>
          <w:rFonts w:ascii="Times New Roman"/>
          <w:b w:val="false"/>
          <w:i w:val="false"/>
          <w:color w:val="000000"/>
          <w:sz w:val="28"/>
        </w:rPr>
        <w:t>     a) в случае Казахстана:</w:t>
      </w:r>
    </w:p>
    <w:p>
      <w:pPr>
        <w:spacing w:after="0"/>
        <w:ind w:left="0"/>
        <w:jc w:val="both"/>
      </w:pPr>
      <w:r>
        <w:rPr>
          <w:rFonts w:ascii="Times New Roman"/>
          <w:b w:val="false"/>
          <w:i w:val="false"/>
          <w:color w:val="000000"/>
          <w:sz w:val="28"/>
        </w:rPr>
        <w:t xml:space="preserve">     (i) налог на доходы юридических и физических лиц; </w:t>
      </w:r>
    </w:p>
    <w:p>
      <w:pPr>
        <w:spacing w:after="0"/>
        <w:ind w:left="0"/>
        <w:jc w:val="both"/>
      </w:pPr>
      <w:r>
        <w:rPr>
          <w:rFonts w:ascii="Times New Roman"/>
          <w:b w:val="false"/>
          <w:i w:val="false"/>
          <w:color w:val="000000"/>
          <w:sz w:val="28"/>
        </w:rPr>
        <w:t xml:space="preserve">     (ii) налог на имущество юридических и физических лиц (далее именуемые </w:t>
      </w:r>
    </w:p>
    <w:p>
      <w:pPr>
        <w:spacing w:after="0"/>
        <w:ind w:left="0"/>
        <w:jc w:val="both"/>
      </w:pPr>
      <w:r>
        <w:rPr>
          <w:rFonts w:ascii="Times New Roman"/>
          <w:b w:val="false"/>
          <w:i w:val="false"/>
          <w:color w:val="000000"/>
          <w:sz w:val="28"/>
        </w:rPr>
        <w:t>как "Казахстанский налог");</w:t>
      </w:r>
    </w:p>
    <w:p>
      <w:pPr>
        <w:spacing w:after="0"/>
        <w:ind w:left="0"/>
        <w:jc w:val="both"/>
      </w:pPr>
      <w:r>
        <w:rPr>
          <w:rFonts w:ascii="Times New Roman"/>
          <w:b w:val="false"/>
          <w:i w:val="false"/>
          <w:color w:val="000000"/>
          <w:sz w:val="28"/>
        </w:rPr>
        <w:t>     b) в случае Норвегии:</w:t>
      </w:r>
    </w:p>
    <w:p>
      <w:pPr>
        <w:spacing w:after="0"/>
        <w:ind w:left="0"/>
        <w:jc w:val="both"/>
      </w:pPr>
      <w:r>
        <w:rPr>
          <w:rFonts w:ascii="Times New Roman"/>
          <w:b w:val="false"/>
          <w:i w:val="false"/>
          <w:color w:val="000000"/>
          <w:sz w:val="28"/>
        </w:rPr>
        <w:t>     (i) национальный налог на доход;</w:t>
      </w:r>
    </w:p>
    <w:p>
      <w:pPr>
        <w:spacing w:after="0"/>
        <w:ind w:left="0"/>
        <w:jc w:val="both"/>
      </w:pPr>
      <w:r>
        <w:rPr>
          <w:rFonts w:ascii="Times New Roman"/>
          <w:b w:val="false"/>
          <w:i w:val="false"/>
          <w:color w:val="000000"/>
          <w:sz w:val="28"/>
        </w:rPr>
        <w:t>     (ii) окружной муниципальный налог на доход;</w:t>
      </w:r>
    </w:p>
    <w:p>
      <w:pPr>
        <w:spacing w:after="0"/>
        <w:ind w:left="0"/>
        <w:jc w:val="both"/>
      </w:pPr>
      <w:r>
        <w:rPr>
          <w:rFonts w:ascii="Times New Roman"/>
          <w:b w:val="false"/>
          <w:i w:val="false"/>
          <w:color w:val="000000"/>
          <w:sz w:val="28"/>
        </w:rPr>
        <w:t>     (iii) муниципальный налог на доход;</w:t>
      </w:r>
    </w:p>
    <w:p>
      <w:pPr>
        <w:spacing w:after="0"/>
        <w:ind w:left="0"/>
        <w:jc w:val="both"/>
      </w:pPr>
      <w:r>
        <w:rPr>
          <w:rFonts w:ascii="Times New Roman"/>
          <w:b w:val="false"/>
          <w:i w:val="false"/>
          <w:color w:val="000000"/>
          <w:sz w:val="28"/>
        </w:rPr>
        <w:t>     (iv) взносы в национальный Фонд Налогового Уравнивания;</w:t>
      </w:r>
    </w:p>
    <w:p>
      <w:pPr>
        <w:spacing w:after="0"/>
        <w:ind w:left="0"/>
        <w:jc w:val="both"/>
      </w:pPr>
      <w:r>
        <w:rPr>
          <w:rFonts w:ascii="Times New Roman"/>
          <w:b w:val="false"/>
          <w:i w:val="false"/>
          <w:color w:val="000000"/>
          <w:sz w:val="28"/>
        </w:rPr>
        <w:t>     (v) национальный налог на капитал;</w:t>
      </w:r>
    </w:p>
    <w:p>
      <w:pPr>
        <w:spacing w:after="0"/>
        <w:ind w:left="0"/>
        <w:jc w:val="both"/>
      </w:pPr>
      <w:r>
        <w:rPr>
          <w:rFonts w:ascii="Times New Roman"/>
          <w:b w:val="false"/>
          <w:i w:val="false"/>
          <w:color w:val="000000"/>
          <w:sz w:val="28"/>
        </w:rPr>
        <w:t>     (vi) муниципальный налог на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(vii) национальный налог, относящийся к доходу и капиталу, полученному от разведки и разработки подводных нефтяных ресурсов, деятельности и работ, связанных с ними, включая транспортировку нефтяных продуктов нефтепроводом; и </w:t>
      </w:r>
      <w:r>
        <w:br/>
      </w:r>
      <w:r>
        <w:rPr>
          <w:rFonts w:ascii="Times New Roman"/>
          <w:b w:val="false"/>
          <w:i w:val="false"/>
          <w:color w:val="000000"/>
          <w:sz w:val="28"/>
        </w:rPr>
        <w:t xml:space="preserve">
      (viii) национальные сборы на вознаграждения артистов нерезидентов (далее именуемые как "Норвежский налог").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каждым из Договаривающихся Государств после даты подписания Конвенции в дополнение или вместо существующих налогов. </w:t>
      </w:r>
      <w:r>
        <w:br/>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i)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термин "Норвегия" означает Королевство Норвегия, включая любую территорию за пределами территориальных вод Королевства Норвегия, в которых Королевство Норвегия в соответствии с Норвежским законодательством и в соответствии с международным правом может осуществлять свои права в отношении морского дна и недр, и их природных ресурсов; термин не включает Свалбард, Жан Майен и Норвежские территории в Антарктиде ("bilаnd");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случае Казахстана включает акционерную компанию, компанию с ограниченной ответственностью или любую другую юридическую единицу, которые подлежат налогообложению как корпоративное образование;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Норвегию, в зависимости от контекста;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Норвегии: Министра финансов и таможни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в любое время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и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а также включает это Государство и любой его региональный или местный орган власти. Он также включает любую пенсионную или другую программу пособий работающим, а также любую благотворительную организацию, созданную в соответствии с законом Договаривающегося Государства.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физическое, является резидентом обоих Договаривающихся Государств, тогда </w:t>
      </w:r>
    </w:p>
    <w:p>
      <w:pPr>
        <w:spacing w:after="0"/>
        <w:ind w:left="0"/>
        <w:jc w:val="both"/>
      </w:pPr>
      <w:r>
        <w:rPr>
          <w:rFonts w:ascii="Times New Roman"/>
          <w:b w:val="false"/>
          <w:i w:val="false"/>
          <w:color w:val="000000"/>
          <w:sz w:val="28"/>
        </w:rPr>
        <w:t xml:space="preserve">оно будет считаться резидентом того Государства, в котором расположено </w:t>
      </w:r>
    </w:p>
    <w:p>
      <w:pPr>
        <w:spacing w:after="0"/>
        <w:ind w:left="0"/>
        <w:jc w:val="both"/>
      </w:pPr>
      <w:r>
        <w:rPr>
          <w:rFonts w:ascii="Times New Roman"/>
          <w:b w:val="false"/>
          <w:i w:val="false"/>
          <w:color w:val="000000"/>
          <w:sz w:val="28"/>
        </w:rPr>
        <w:t>место его эффективного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Постоянное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"постоянное учреждение"</w:t>
      </w:r>
    </w:p>
    <w:p>
      <w:pPr>
        <w:spacing w:after="0"/>
        <w:ind w:left="0"/>
        <w:jc w:val="both"/>
      </w:pPr>
      <w:r>
        <w:rPr>
          <w:rFonts w:ascii="Times New Roman"/>
          <w:b w:val="false"/>
          <w:i w:val="false"/>
          <w:color w:val="000000"/>
          <w:sz w:val="28"/>
        </w:rPr>
        <w:t xml:space="preserve">означает постоянное место деятельности, через которое полностью или </w:t>
      </w:r>
    </w:p>
    <w:p>
      <w:pPr>
        <w:spacing w:after="0"/>
        <w:ind w:left="0"/>
        <w:jc w:val="both"/>
      </w:pPr>
      <w:r>
        <w:rPr>
          <w:rFonts w:ascii="Times New Roman"/>
          <w:b w:val="false"/>
          <w:i w:val="false"/>
          <w:color w:val="000000"/>
          <w:sz w:val="28"/>
        </w:rPr>
        <w:t>частично осуществляется предпринимательская деятельность предприятия.</w:t>
      </w:r>
    </w:p>
    <w:p>
      <w:pPr>
        <w:spacing w:after="0"/>
        <w:ind w:left="0"/>
        <w:jc w:val="both"/>
      </w:pPr>
      <w:r>
        <w:rPr>
          <w:rFonts w:ascii="Times New Roman"/>
          <w:b w:val="false"/>
          <w:i w:val="false"/>
          <w:color w:val="000000"/>
          <w:sz w:val="28"/>
        </w:rPr>
        <w:t>     2. Термин "постоянное учреждение", в частности, включает:</w:t>
      </w:r>
    </w:p>
    <w:p>
      <w:pPr>
        <w:spacing w:after="0"/>
        <w:ind w:left="0"/>
        <w:jc w:val="both"/>
      </w:pPr>
      <w:r>
        <w:rPr>
          <w:rFonts w:ascii="Times New Roman"/>
          <w:b w:val="false"/>
          <w:i w:val="false"/>
          <w:color w:val="000000"/>
          <w:sz w:val="28"/>
        </w:rPr>
        <w:t>     a)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c) офис;</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e) мастерскую и</w:t>
      </w:r>
    </w:p>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w:t>
      </w:r>
    </w:p>
    <w:p>
      <w:pPr>
        <w:spacing w:after="0"/>
        <w:ind w:left="0"/>
        <w:jc w:val="both"/>
      </w:pPr>
      <w:r>
        <w:rPr>
          <w:rFonts w:ascii="Times New Roman"/>
          <w:b w:val="false"/>
          <w:i w:val="false"/>
          <w:color w:val="000000"/>
          <w:sz w:val="28"/>
        </w:rPr>
        <w:t>место добычи природных ресурсов.</w:t>
      </w:r>
    </w:p>
    <w:p>
      <w:pPr>
        <w:spacing w:after="0"/>
        <w:ind w:left="0"/>
        <w:jc w:val="both"/>
      </w:pPr>
      <w:r>
        <w:rPr>
          <w:rFonts w:ascii="Times New Roman"/>
          <w:b w:val="false"/>
          <w:i w:val="false"/>
          <w:color w:val="000000"/>
          <w:sz w:val="28"/>
        </w:rPr>
        <w:t>     3. Термин "постоянное учреждение" также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строительную площадку или строительный, монтажный или сборочный объект, или наблюдательные услуги, связанные с ними, но если только такая площадка или объект существуют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наблюдательные услуги, связанные с ними, или буровую установку, но если только такое использование длится в течение более, чем 6 месяцев или такие услуги оказываются в течение более, чем 6 месяцев; </w:t>
      </w:r>
      <w:r>
        <w:br/>
      </w:r>
      <w:r>
        <w:rPr>
          <w:rFonts w:ascii="Times New Roman"/>
          <w:b w:val="false"/>
          <w:i w:val="false"/>
          <w:color w:val="000000"/>
          <w:sz w:val="28"/>
        </w:rPr>
        <w:t xml:space="preserve">
      c) оказание услуг, включая консультационные услуги, через служащих или другой персонал, нанятый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положениями, упомянутыми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Налогооблажение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месторождений минеральных ресурсов, источников и других природных ископаемых;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совпадающих с товарами или изделиями, которые продаются через такое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возмещение за использование патентов или других прав или в виде комиссионных за предоставленные специальные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xml:space="preserve">
      4. 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пункте 2 не препятствует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информация, доступная или легко получаемая компетентным органом Договаривающегося Государства,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информация будет рассматриваться как легко получаемая, если налогоплательщик предоставляет информацию в запрашивающий компетентный орган в течение 91 дня с даты письменного запроса компетентным органом такой информации.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8.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Морской и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также применяются к прибыли от участия в пуле, совместном предприятии или в международном эксплуатационном агентстве. </w:t>
      </w:r>
      <w:r>
        <w:br/>
      </w:r>
      <w:r>
        <w:rPr>
          <w:rFonts w:ascii="Times New Roman"/>
          <w:b w:val="false"/>
          <w:i w:val="false"/>
          <w:color w:val="000000"/>
          <w:sz w:val="28"/>
        </w:rPr>
        <w:t xml:space="preserve">
      3. Положения пункта 1 и 2 применяются к прибыли, полученной объединением Норвегии, Дании и Швеции в качестве авиатранспортного консорциума Системы Скандинавских Авиалиний (SАS), но только к прибыли, полученной Det Norske Luftfartsselskap А/S (DNL), Норвежским участником Системы Скандинавских Авиалиний (SАS), пропорционально его доле в этой организации. </w:t>
      </w:r>
      <w:r>
        <w:br/>
      </w:r>
      <w:r>
        <w:rPr>
          <w:rFonts w:ascii="Times New Roman"/>
          <w:b w:val="false"/>
          <w:i w:val="false"/>
          <w:color w:val="000000"/>
          <w:sz w:val="28"/>
        </w:rPr>
        <w:t>
 </w:t>
      </w:r>
    </w:p>
    <w:bookmarkEnd w:id="6"/>
    <w:bookmarkStart w:name="z19" w:id="7"/>
    <w:p>
      <w:pPr>
        <w:spacing w:after="0"/>
        <w:ind w:left="0"/>
        <w:jc w:val="both"/>
      </w:pPr>
      <w:r>
        <w:rPr>
          <w:rFonts w:ascii="Times New Roman"/>
          <w:b w:val="false"/>
          <w:i w:val="false"/>
          <w:color w:val="000000"/>
          <w:sz w:val="28"/>
        </w:rPr>
        <w:t xml:space="preserve">
                                 Статья 9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Ассоциированные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отношениях создаются или устанавливаются условия, отличные от тех, которые имели 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налог, взимаемый таким образом,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акций горнодобывающей промышленности,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не подвергать налогообложению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образующихся в этом другом Государстве. </w:t>
      </w:r>
      <w:r>
        <w:br/>
      </w:r>
      <w:r>
        <w:rPr>
          <w:rFonts w:ascii="Times New Roman"/>
          <w:b w:val="false"/>
          <w:i w:val="false"/>
          <w:color w:val="000000"/>
          <w:sz w:val="28"/>
        </w:rPr>
        <w:t xml:space="preserve">
      6. Ничто в настоящей Конвенции не истолковывается как препятствующее Договаривающемуся Государству взимать налог с доходов компании, относящихся к постоянному учреждению в этом Государстве, в дополнение к налогу, который взимался бы с доходов компании, которая является резидентом этого Государства, при условии, что сумма любого дополнительно взимаемого таким образом налога не должна превышать 5 процентов сумм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любые доходы от прироста стоимости, относящуюся к постоянному учреждению в Договаривающемся Государстве в год и предыдущие годы после вычета всех налогов, иных, чем дополнительный налог, упомянутый здесь, взимаемых с такой прибыли этим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общей суммы процентов. </w:t>
      </w:r>
      <w:r>
        <w:br/>
      </w:r>
      <w:r>
        <w:rPr>
          <w:rFonts w:ascii="Times New Roman"/>
          <w:b w:val="false"/>
          <w:i w:val="false"/>
          <w:color w:val="000000"/>
          <w:sz w:val="28"/>
        </w:rPr>
        <w:t xml:space="preserve">
      3.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4. Несмотря на положения пункта 2, проценты, возникающие в Договаривающемся Государстве, освобождаются от налога в этом Государстве, если: </w:t>
      </w:r>
      <w:r>
        <w:br/>
      </w:r>
      <w:r>
        <w:rPr>
          <w:rFonts w:ascii="Times New Roman"/>
          <w:b w:val="false"/>
          <w:i w:val="false"/>
          <w:color w:val="000000"/>
          <w:sz w:val="28"/>
        </w:rPr>
        <w:t xml:space="preserve">
      a) проценты выплачиваются в отношении облигаций, долгового обязательства или других схожих обязательств Правительства этого Договаривающегося Государства или его регионального или местного органа власти при условии, что фактическим владельцем процентов является резидент другого Договаривающегося Государства; </w:t>
      </w:r>
      <w:r>
        <w:br/>
      </w:r>
      <w:r>
        <w:rPr>
          <w:rFonts w:ascii="Times New Roman"/>
          <w:b w:val="false"/>
          <w:i w:val="false"/>
          <w:color w:val="000000"/>
          <w:sz w:val="28"/>
        </w:rPr>
        <w:t xml:space="preserve">
      b) проценты выплачиваются по задолженности резидентом Казахстана резиденту Норвегии в отношении займа, предоставленного, гарантированного или застрахованного, или кредита, предоставленного, гарантированного или застрахованного Центральным Банком Норвегии, Норвежским Институтом Гарантии Экспортных Кредитов или А/S Экспортфинанс или любым другим учреждением, которое может согласовываться периодически между компетентными органами Договаривающихся Государств; </w:t>
      </w:r>
      <w:r>
        <w:br/>
      </w:r>
      <w:r>
        <w:rPr>
          <w:rFonts w:ascii="Times New Roman"/>
          <w:b w:val="false"/>
          <w:i w:val="false"/>
          <w:color w:val="000000"/>
          <w:sz w:val="28"/>
        </w:rPr>
        <w:t xml:space="preserve">
      c) проценты выплачиваются по задолженности резидентом Норвегии резиденту Казахстана в отношении займа, предоставленного, гарантированного или застрахованного, или кредита, предоставленного, гарантированного или застрахованного Национальным Банком Республики Казахстан или Эксимбанком или другим учреждением, которое может согласовываться периодически между компетентными органами Договаривающихся Государств. </w:t>
      </w:r>
      <w:r>
        <w:br/>
      </w:r>
      <w:r>
        <w:rPr>
          <w:rFonts w:ascii="Times New Roman"/>
          <w:b w:val="false"/>
          <w:i w:val="false"/>
          <w:color w:val="000000"/>
          <w:sz w:val="28"/>
        </w:rPr>
        <w:t xml:space="preserve">
      5. Положения пункта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Несмотря на пункт 2 настоящей Статьи, фактический владелец роялти в отношении лизинга, как это определено в пункте 4 настоящей Статьи, может по своему выбору облагаться налогом в Договаривающемся Государстве, в котором возникают роялти, как если бы право или имущество, в отношении которого выплачиваются такие роялти, фактически связаны с постоянным учреждением или постоянной базой в этом Договаривающемся Государстве. В таком случае применяются положения Статьи 7 (Прибыль от предпринимательской деятельности) или Статьи 14 (Независимые личные услуги) настоящей Конвенции, в зависимости от обстоятельств, к доходу и вычетам (за исключением амортизационных отчислений), относящихся к такому праву или имуществу. </w:t>
      </w:r>
      <w:r>
        <w:br/>
      </w:r>
      <w:r>
        <w:rPr>
          <w:rFonts w:ascii="Times New Roman"/>
          <w:b w:val="false"/>
          <w:i w:val="false"/>
          <w:color w:val="000000"/>
          <w:sz w:val="28"/>
        </w:rPr>
        <w:t xml:space="preserve">
      4.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на использование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использование или за предоставление права на пользование промышленным, коммерческим или научным оборудованием. </w:t>
      </w:r>
      <w:r>
        <w:br/>
      </w:r>
      <w:r>
        <w:rPr>
          <w:rFonts w:ascii="Times New Roman"/>
          <w:b w:val="false"/>
          <w:i w:val="false"/>
          <w:color w:val="000000"/>
          <w:sz w:val="28"/>
        </w:rPr>
        <w:t xml:space="preserve">
      5.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роялти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такое постоянное учреждение или постоянная база. </w:t>
      </w:r>
      <w:r>
        <w:br/>
      </w:r>
      <w:r>
        <w:rPr>
          <w:rFonts w:ascii="Times New Roman"/>
          <w:b w:val="false"/>
          <w:i w:val="false"/>
          <w:color w:val="000000"/>
          <w:sz w:val="28"/>
        </w:rPr>
        <w:t xml:space="preserve">
      7.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8. Если в любой Конвенции об избежании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на дату подписания настоящей Конвенции, Казахстан после этой даты соглашается исключить любой вид права или имущества из определения, содержащегося в пункте 4 настоящей Статьи, или освободить роялти, возникающие в Казахстане, от казахстанского налога на роялти или ограничить ставки налога, предусмотренного в пункте 2, то такое определение или освобождение, или более низкая ставка будут автоматически применяться как если бы это было предусмотрено в пункте 4 или пункте 2, соответственно. </w:t>
      </w:r>
      <w:r>
        <w:br/>
      </w:r>
      <w:r>
        <w:rPr>
          <w:rFonts w:ascii="Times New Roman"/>
          <w:b w:val="false"/>
          <w:i w:val="false"/>
          <w:color w:val="000000"/>
          <w:sz w:val="28"/>
        </w:rPr>
        <w:t xml:space="preserve">
      9.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(Доход от недвижимого имущества),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иных, чем акций,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участие в партнерстве или доверительном фонде (траст), активы которых состоят в основном из недвижимого имущества, расположенного в другом Договаривающемся Государстве, или из акций, упомянутых в подпункте </w:t>
      </w:r>
      <w:r>
        <w:br/>
      </w:r>
      <w:r>
        <w:rPr>
          <w:rFonts w:ascii="Times New Roman"/>
          <w:b w:val="false"/>
          <w:i w:val="false"/>
          <w:color w:val="000000"/>
          <w:sz w:val="28"/>
        </w:rPr>
        <w:t xml:space="preserve">
а) выше,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акций или других корпоративных прав компании, которая является резидентом Договаривающегося Государства, и доходы от отчуждения любых других ценных бумаг, которые подвергаются в этом Государстве такому же налоговому регулированию, как и доходы от отчуждения таких акций или других прав, полученных физическим лицом, которое было резидентом этого Государства и которое после получения таких акций, прав или ценных бумаг стало резидентом другого Договаривающегося Государства, могут облагаться налогом в первом упомянутом Государстве, если отчуждение акций, прав или ценных бумаг происходит в любое время в течение пяти лет, следующих за датой, когда физическое лицо перестало быть резидентом первого упомянутого Государства. </w:t>
      </w:r>
      <w:r>
        <w:br/>
      </w: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Однако, такой доход может также облагаться налогом в другом Договаривающемся Государстве, если: </w:t>
      </w:r>
      <w:r>
        <w:br/>
      </w:r>
      <w:r>
        <w:rPr>
          <w:rFonts w:ascii="Times New Roman"/>
          <w:b w:val="false"/>
          <w:i w:val="false"/>
          <w:color w:val="000000"/>
          <w:sz w:val="28"/>
        </w:rPr>
        <w:t xml:space="preserve">
      а) физическое лицо присутствует в другом Государстве в течение периода или периодов, превышающих в общей сложности 183 дня в любом 12-месячном периоде; или </w:t>
      </w:r>
      <w:r>
        <w:br/>
      </w:r>
      <w:r>
        <w:rPr>
          <w:rFonts w:ascii="Times New Roman"/>
          <w:b w:val="false"/>
          <w:i w:val="false"/>
          <w:color w:val="000000"/>
          <w:sz w:val="28"/>
        </w:rPr>
        <w:t xml:space="preserve">
      b) физическое лицо имеет постоянную базу, регулярно доступную ему, в этом другом Государстве для целей осуществления своей деятельности; </w:t>
      </w:r>
      <w:r>
        <w:br/>
      </w:r>
      <w:r>
        <w:rPr>
          <w:rFonts w:ascii="Times New Roman"/>
          <w:b w:val="false"/>
          <w:i w:val="false"/>
          <w:color w:val="000000"/>
          <w:sz w:val="28"/>
        </w:rPr>
        <w:t xml:space="preserve">
      но только в той его части, которая относится к услугам, осуществляемым в этом другом Государстве.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18 (Пенсии, аннуитеты, выплаты системы социального страхования и алименты) и 19 (Государственная служба), жалованье, заработная плата и другое подобное вознаграждение,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такой работой,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12-месячном периоде; и </w:t>
      </w:r>
      <w:r>
        <w:br/>
      </w:r>
      <w:r>
        <w:rPr>
          <w:rFonts w:ascii="Times New Roman"/>
          <w:b w:val="false"/>
          <w:i w:val="false"/>
          <w:color w:val="000000"/>
          <w:sz w:val="28"/>
        </w:rPr>
        <w:t xml:space="preserve">
      b) вознаграждение выплачивается нанимателем или от имени нанимателя, который является резидентом Государства, резидентом которого является получатель и чья деятельность не заключается в найме рабочей силы;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этом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r>
        <w:br/>
      </w:r>
      <w:r>
        <w:rPr>
          <w:rFonts w:ascii="Times New Roman"/>
          <w:b w:val="false"/>
          <w:i w:val="false"/>
          <w:color w:val="000000"/>
          <w:sz w:val="28"/>
        </w:rPr>
        <w:t xml:space="preserve">
      4. Если резидент Норвегии получает вознаграждение в отношении работы по найму, осуществляемой на борту самолета, эксплуатируемого в международной перевозке консорциумом Системы Скандинавских Авиалиний (SАS), то такое вознаграждение облагается налогом только в том Договаривающемся Государстве, резидентом которого является получатель.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Артисты и спортсмены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несмотря на положения Статей 7 (Прибыль от предпринимательской деятельности), 14 (Независимые личные услуги) и 15 (Зависимые личные услуги), может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доходу от деятельности, осуществляемой в Договаривающемся Государстве работником искусства или спортсменом, если визит в это Государство в значительной степени финансируется из общественных фондов другого Договаривающегося Государства или его региональным или местным органами власти. В таком случае доход облагается налогом только в Государстве, резидентом которого является работник искусства или спортсмен.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аннуитеты, выплаты системы </w:t>
      </w:r>
      <w:r>
        <w:br/>
      </w:r>
      <w:r>
        <w:rPr>
          <w:rFonts w:ascii="Times New Roman"/>
          <w:b w:val="false"/>
          <w:i w:val="false"/>
          <w:color w:val="000000"/>
          <w:sz w:val="28"/>
        </w:rPr>
        <w:t xml:space="preserve">
                   социального страхования и алименты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Пенсии (включая правительственные пенсии и выплаты системы социального страхования) и аннуитеты, выплачиваемые резиденту Договаривающегося Государства, облагаются налогом только в этом Государстве. </w:t>
      </w:r>
      <w:r>
        <w:br/>
      </w:r>
      <w:r>
        <w:rPr>
          <w:rFonts w:ascii="Times New Roman"/>
          <w:b w:val="false"/>
          <w:i w:val="false"/>
          <w:color w:val="000000"/>
          <w:sz w:val="28"/>
        </w:rPr>
        <w:t xml:space="preserve">
      2. Алименты и другие выплаты на содержание, выплачиваемые резиденту Договаривающегося Государства, подлежат налогообложению только в этом Государстве. Однако, любые алименты или другие выплаты на содержание, выплачиваемые резидентом одного Договаривающегося Государства резиденту другого Договаривающегося Государства в размере, не являющемся разрешенным плательщику как пособие, облагаются налогом только в первом упомянутом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Жалованье, заработная плата и другое схожее вознаграждение, иные, чем пенсии, выплачиваемые Договаривающимся Государством или его региональным или местным органом власти физическому лицу в отношении услуг, оказываемых этому Государству или его региональному или местному органу власти, облагаются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Положения Статей 15 (Зависимые личные услуги) и 16 (Гонорары директоров) применяются к жалованью, заработной плате и другому схожему вознаграждению, иным, чем пенсии, в отношении службы, выполняемой в связи с предпринимательской деятельностью, осуществляемой Договаривающимся Государством или его региональным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Студенты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получаемые студентом или практикантом,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предназначенные для их содержания, получения образования или прохождения практики, не облагаются налогом в этом Государстве, если источники этих платежей находятся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Оффшорная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статьи применяются, несмотря на другие положения настоящей Конвенции. </w:t>
      </w:r>
      <w:r>
        <w:br/>
      </w:r>
      <w:r>
        <w:rPr>
          <w:rFonts w:ascii="Times New Roman"/>
          <w:b w:val="false"/>
          <w:i w:val="false"/>
          <w:color w:val="000000"/>
          <w:sz w:val="28"/>
        </w:rPr>
        <w:t xml:space="preserve">
      2. Лицо, которое является резидентом Договаривающегося Государства, осуществляет деятельность в оффшоре в другом Договаривающемся Государстве, связанную с разведкой или разработкой морского дна и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расположенные в нем постоянное учреждение или постоянную базу. </w:t>
      </w:r>
      <w:r>
        <w:br/>
      </w: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не превышающего в общей сложности 30 дней в любом 12-месячном периоде. Однако, для целей настоящего пункта: </w:t>
      </w:r>
      <w:r>
        <w:br/>
      </w:r>
      <w:r>
        <w:rPr>
          <w:rFonts w:ascii="Times New Roman"/>
          <w:b w:val="false"/>
          <w:i w:val="false"/>
          <w:color w:val="000000"/>
          <w:sz w:val="28"/>
        </w:rPr>
        <w:t xml:space="preserve">
      a) деятельность, осуществляемая предприятием, ассоциированным с другим предприятием, будет рассматриваться как осуществляемая предприятием, с которым оно ассоциировано, если деятельность, о которой идет речь, существенно схожа с той, которую осуществляет последнее упомянутое предприятие; </w:t>
      </w:r>
      <w:r>
        <w:br/>
      </w:r>
      <w:r>
        <w:rPr>
          <w:rFonts w:ascii="Times New Roman"/>
          <w:b w:val="false"/>
          <w:i w:val="false"/>
          <w:color w:val="000000"/>
          <w:sz w:val="28"/>
        </w:rPr>
        <w:t xml:space="preserve">
      b) два предприятия считаются ассоциированными, если одно контролируется прямо или косвенно другим или оба контролируются прямо или косвенно третьим лицом или лицами. </w:t>
      </w:r>
      <w:r>
        <w:br/>
      </w: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месту расположения или между местами расположения, где осуществляется деятельность, связанная с разведкой или разработкой морского дна и недр и их природных ресурсов в Договаривающемся Государстве, или от эксплуатации буксирных и других судов, вспомогательных к такой деятельности, облагаются налогом только в Договаривающемся Государстве, резидентом которого является предприятие. </w:t>
      </w:r>
      <w:r>
        <w:br/>
      </w:r>
      <w:r>
        <w:rPr>
          <w:rFonts w:ascii="Times New Roman"/>
          <w:b w:val="false"/>
          <w:i w:val="false"/>
          <w:color w:val="000000"/>
          <w:sz w:val="28"/>
        </w:rPr>
        <w:t xml:space="preserve">
      5. а) С учетом подпункта b) настоящего пункта, жалованье, заработная плата и подобные вознаграждения, полученные резидентом Договаривающегося Государства в связи с работой по найму, связанной с разведкой или разработкой морского дна и недр морского дна и их природных ресурсов, расположенных в другом Договаривающемся Государстве, могут, в той мере, в какой эта деятельность осуществляется в оффшоре в этом другом Государстве, облагаться налогом в этом другом Государстве. Однако, такое вознаграждение подлежит налогообложению только в первом упомянутом Государстве, если работа по найму осуществляется в оффшоре для нанимателя, который не является резидентом другого Государства, и в течение периода или периодов, не превышающих в общей сложности 30 дней в любом 12-месячном периоде; </w:t>
      </w:r>
      <w:r>
        <w:br/>
      </w:r>
      <w:r>
        <w:rPr>
          <w:rFonts w:ascii="Times New Roman"/>
          <w:b w:val="false"/>
          <w:i w:val="false"/>
          <w:color w:val="000000"/>
          <w:sz w:val="28"/>
        </w:rPr>
        <w:t xml:space="preserve">
      b) жалованье, заработная плата и подобные вознаграждения, полученные резидентом Договаривающегося Государства в связи с работой по найму, выполняемой на борту корабля или самолета, занятого транспортировкой запасов или персонала к месту расположения или между местами расположения, где деятельность, связанная с разведкой или разработкой морского дна и недр и их природных ресурсов, осуществляется в другом Договаривающемся Государстве, или в связи с работой по найму, выполняемой на борту буксирных или других судов, эксплуатируемых вспомогательно к такой деятельности, могут облагаться налогом в Договаривающемся Государстве, резидентом которого является предприятие, осуществляющее такую деятельность. </w:t>
      </w:r>
      <w:r>
        <w:br/>
      </w: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a) прав на разведку или разработку; или </w:t>
      </w:r>
      <w:r>
        <w:br/>
      </w:r>
      <w:r>
        <w:rPr>
          <w:rFonts w:ascii="Times New Roman"/>
          <w:b w:val="false"/>
          <w:i w:val="false"/>
          <w:color w:val="000000"/>
          <w:sz w:val="28"/>
        </w:rPr>
        <w:t xml:space="preserve">
      b) имущества, расположенного в другом Договаривающемся Государстве и используемого в связи с разведкой или разработкой морского дна и недр и их природных ресурсов, расположенных в этом другом Государстве; или </w:t>
      </w:r>
      <w:r>
        <w:br/>
      </w:r>
      <w:r>
        <w:rPr>
          <w:rFonts w:ascii="Times New Roman"/>
          <w:b w:val="false"/>
          <w:i w:val="false"/>
          <w:color w:val="000000"/>
          <w:sz w:val="28"/>
        </w:rPr>
        <w:t xml:space="preserve">
      с) акций, получающих свою стоимость или большую часть своей стоимости прямо или косвенно от таких прав или такого имущества или от таких прав 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недр и их природных ресурсов в другом Договаривающемся Государстве, включая права на проценты или выгоды от таких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определенного в пункте 2 Статьи 6 (Доход от недвижимого имущества),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 или имущество, в отношении которых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Налогообложение капитала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или воздушными судами, являющимися собственностью резидента Договаривающегося Государства и эксплуатируемые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Методы устранения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положениями и с учетом ограничений законодательств Договаривающихся Государств (в которые время от времени могут вноситься поправки, не меняя их основного принципа): </w:t>
      </w:r>
      <w:r>
        <w:br/>
      </w:r>
      <w:r>
        <w:rPr>
          <w:rFonts w:ascii="Times New Roman"/>
          <w:b w:val="false"/>
          <w:i w:val="false"/>
          <w:color w:val="000000"/>
          <w:sz w:val="28"/>
        </w:rPr>
        <w:t xml:space="preserve">
      а)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позволит: </w:t>
      </w:r>
      <w:r>
        <w:br/>
      </w:r>
      <w:r>
        <w:rPr>
          <w:rFonts w:ascii="Times New Roman"/>
          <w:b w:val="false"/>
          <w:i w:val="false"/>
          <w:color w:val="000000"/>
          <w:sz w:val="28"/>
        </w:rPr>
        <w:t xml:space="preserve">
      i) вычет из налога на доход этого резидента суммы, равной подоходному налогу, уплаченному в другом Договаривающемся Государстве; </w:t>
      </w:r>
      <w:r>
        <w:br/>
      </w:r>
      <w:r>
        <w:rPr>
          <w:rFonts w:ascii="Times New Roman"/>
          <w:b w:val="false"/>
          <w:i w:val="false"/>
          <w:color w:val="000000"/>
          <w:sz w:val="28"/>
        </w:rPr>
        <w:t xml:space="preserve">
      ii) вычет из налога на капитал этого резидента суммы, равной налогу на капитал, уплаченному в другом Государстве. </w:t>
      </w:r>
      <w:r>
        <w:br/>
      </w:r>
      <w:r>
        <w:rPr>
          <w:rFonts w:ascii="Times New Roman"/>
          <w:b w:val="false"/>
          <w:i w:val="false"/>
          <w:color w:val="000000"/>
          <w:sz w:val="28"/>
        </w:rPr>
        <w:t xml:space="preserve">
      Однако, такой вычет, в любом случае, не должен превышать ту часть подоходного налога или налога на капитал, начисленного до предоставления вычета, относящегося к доходу или капиталу, который может облагаться налогом в другом Договаривающемся Государстве; </w:t>
      </w:r>
      <w:r>
        <w:br/>
      </w:r>
      <w:r>
        <w:rPr>
          <w:rFonts w:ascii="Times New Roman"/>
          <w:b w:val="false"/>
          <w:i w:val="false"/>
          <w:color w:val="000000"/>
          <w:sz w:val="28"/>
        </w:rPr>
        <w:t xml:space="preserve">
      b)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однако, при подсчете суммы налога на оставшийся доход или капитал такого резидента принять в расчет освобожденный доход или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w:t>
      </w:r>
      <w:r>
        <w:br/>
      </w:r>
      <w:r>
        <w:rPr>
          <w:rFonts w:ascii="Times New Roman"/>
          <w:b w:val="false"/>
          <w:i w:val="false"/>
          <w:color w:val="000000"/>
          <w:sz w:val="28"/>
        </w:rPr>
        <w:t xml:space="preserve">
                         Специальные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которые являются резидентами Договаривающегося Государства, не должны подвергаться в другом Договаривающемся Государстве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которое оно предоставляет своим резидентам. </w:t>
      </w:r>
      <w:r>
        <w:br/>
      </w:r>
      <w:r>
        <w:rPr>
          <w:rFonts w:ascii="Times New Roman"/>
          <w:b w:val="false"/>
          <w:i w:val="false"/>
          <w:color w:val="000000"/>
          <w:sz w:val="28"/>
        </w:rPr>
        <w:t xml:space="preserve">
      4. За исключением, когда применяются положения Статьи 9, пункта 7 Статьи 11 или пункта 7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пункт 1 Статьи 25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то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 внутренних законодательств Договаривающихся Государств, касающихся налогов, установленных Договаривающимся Государством в той степени, в какой налогообложение по этому законодательству не противоречит настоящей Конвенции. Обмен информацией применяется к налогам любого рода и вида и не ограничивается Статьей 1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апелляции, касающихся налогов, взимаемых от имени этого Государства. Такие лица или органы используют информацию только для этих целей. Они могут раскрывать эту информацию в ходе судебных разбирательств или при принятии судебных решений. </w:t>
      </w:r>
      <w:r>
        <w:br/>
      </w:r>
      <w:r>
        <w:rPr>
          <w:rFonts w:ascii="Times New Roman"/>
          <w:b w:val="false"/>
          <w:i w:val="false"/>
          <w:color w:val="000000"/>
          <w:sz w:val="28"/>
        </w:rPr>
        <w:t xml:space="preserve">
      2. Ни в коем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Помощь в сборе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r>
        <w:br/>
      </w:r>
      <w:r>
        <w:rPr>
          <w:rFonts w:ascii="Times New Roman"/>
          <w:b w:val="false"/>
          <w:i w:val="false"/>
          <w:color w:val="000000"/>
          <w:sz w:val="28"/>
        </w:rPr>
        <w:t xml:space="preserve">
      2. Просьбы об оказании помощи компетентными органами Договаривающегося Государства в сборе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r>
        <w:br/>
      </w:r>
      <w:r>
        <w:rPr>
          <w:rFonts w:ascii="Times New Roman"/>
          <w:b w:val="false"/>
          <w:i w:val="false"/>
          <w:color w:val="000000"/>
          <w:sz w:val="28"/>
        </w:rPr>
        <w:t xml:space="preserve">
      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пункта 1 Статьи 26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r>
        <w:br/>
      </w:r>
      <w:r>
        <w:rPr>
          <w:rFonts w:ascii="Times New Roman"/>
          <w:b w:val="false"/>
          <w:i w:val="false"/>
          <w:color w:val="000000"/>
          <w:sz w:val="28"/>
        </w:rPr>
        <w:t xml:space="preserve">
      4.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собственным доходным требованием этого Государства, окончательно установленным в соответствии с положениями его законов, касающихся сбора его налогов. </w:t>
      </w:r>
      <w:r>
        <w:br/>
      </w:r>
      <w:r>
        <w:rPr>
          <w:rFonts w:ascii="Times New Roman"/>
          <w:b w:val="false"/>
          <w:i w:val="false"/>
          <w:color w:val="000000"/>
          <w:sz w:val="28"/>
        </w:rPr>
        <w:t xml:space="preserve">
      5. Сумма налогов, собранных компетентным органом Договаривающегося Государства согласно настоящей Статьи, направляется компетентному органу другого Договаривающегося Государства. Однако, если компетентными органами Договаривающихся Государств не оговорено иное, обычные расходы, понесенные в связи с оказанием помощи в сборе налогов, покрываются первым упомянутым Государством и любые непредвиденные расходы, понесенные таким образом, покрываются другим Государством. Как только Договаривающееся Государство предполагает, что могут быть понесены непредвиденные расходы, оно сообщает об этом другому Договаривающемуся Государству и указывает расчетную сумму таких расходов. </w:t>
      </w:r>
      <w:r>
        <w:br/>
      </w:r>
      <w:r>
        <w:rPr>
          <w:rFonts w:ascii="Times New Roman"/>
          <w:b w:val="false"/>
          <w:i w:val="false"/>
          <w:color w:val="000000"/>
          <w:sz w:val="28"/>
        </w:rPr>
        <w:t xml:space="preserve">
      6. Если налоговое требование Договаривающегося Государства не было окончательно установлено в силу того, что оно подлежит апелляции или другим судебным разбирательствам, то это Государство для того, чтобы защитить свои доходы может обратиться к другому Договаривающемуся Государству о принятии от своего имени временных мер по замораживанию, которые имеются в распоряжении другого Государства, согласно законодательству этого другого Государства. Если другое Государство принимает такую просьбу, то такие временные меры принимаются этим другим Государством как будто налоги, причитающиеся первому упомянутому Государству, были бы собственными налогами этого другого Государства. </w:t>
      </w:r>
      <w:r>
        <w:br/>
      </w:r>
      <w:r>
        <w:rPr>
          <w:rFonts w:ascii="Times New Roman"/>
          <w:b w:val="false"/>
          <w:i w:val="false"/>
          <w:color w:val="000000"/>
          <w:sz w:val="28"/>
        </w:rPr>
        <w:t xml:space="preserve">
      7. Согласно настоящей Статьи, Договаривающееся Государство обращается с просьбой только в том случае, если у налогоплательщика, имеющего налоговые задолженности, не имеется достаточного имущества в этом Государстве для сбора причитающихся налогов. </w:t>
      </w:r>
      <w:r>
        <w:br/>
      </w:r>
      <w:r>
        <w:rPr>
          <w:rFonts w:ascii="Times New Roman"/>
          <w:b w:val="false"/>
          <w:i w:val="false"/>
          <w:color w:val="000000"/>
          <w:sz w:val="28"/>
        </w:rPr>
        <w:t xml:space="preserve">
      8. Согласно настоящей Статьи, помощь в сборе налогов не оказывается Договаривающемуся Государству в отношении налогоплательщика в той части, если доходное требование относится к периоду, в течение которого налогоплательщик не являлся резидентом одного или другого Договаривающегося Государства. </w:t>
      </w:r>
      <w:r>
        <w:br/>
      </w:r>
      <w:r>
        <w:rPr>
          <w:rFonts w:ascii="Times New Roman"/>
          <w:b w:val="false"/>
          <w:i w:val="false"/>
          <w:color w:val="000000"/>
          <w:sz w:val="28"/>
        </w:rPr>
        <w:t xml:space="preserve">
      9. Несмотря на положения Статьи 2 (Налоги, на которые распространяется Конвенция) настоящей Конвенции, положения Статьи применяются к налогам любого рода и вида, за исключением таможенных сборов и пошлин. </w:t>
      </w:r>
      <w:r>
        <w:br/>
      </w:r>
      <w:r>
        <w:rPr>
          <w:rFonts w:ascii="Times New Roman"/>
          <w:b w:val="false"/>
          <w:i w:val="false"/>
          <w:color w:val="000000"/>
          <w:sz w:val="28"/>
        </w:rPr>
        <w:t xml:space="preserve">
      10.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отличающихся от тех, которые применяются при сборе своих собственных налогов или тех, которые бы противоречили его государственной политике (общественному порядку).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Члены дипломатических миссий и </w:t>
      </w:r>
      <w:r>
        <w:br/>
      </w:r>
      <w:r>
        <w:rPr>
          <w:rFonts w:ascii="Times New Roman"/>
          <w:b w:val="false"/>
          <w:i w:val="false"/>
          <w:color w:val="000000"/>
          <w:sz w:val="28"/>
        </w:rPr>
        <w:t xml:space="preserve">
                           консульских постов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из Договаривающихся Государств уведомит другое о завершении процедур, требуемых его законодательством, для вступления настоящей Конвенции в силу. </w:t>
      </w:r>
      <w:r>
        <w:br/>
      </w:r>
      <w:r>
        <w:rPr>
          <w:rFonts w:ascii="Times New Roman"/>
          <w:b w:val="false"/>
          <w:i w:val="false"/>
          <w:color w:val="000000"/>
          <w:sz w:val="28"/>
        </w:rPr>
        <w:t xml:space="preserve">
      2. Конвенция вступает в силу с даты получения последнего из этих уведомлений и в связи с этим применяется: </w:t>
      </w:r>
      <w:r>
        <w:br/>
      </w:r>
      <w:r>
        <w:rPr>
          <w:rFonts w:ascii="Times New Roman"/>
          <w:b w:val="false"/>
          <w:i w:val="false"/>
          <w:color w:val="000000"/>
          <w:sz w:val="28"/>
        </w:rPr>
        <w:t xml:space="preserve">
      a) в отношении налогов, удерживаемых у источника, на дивиденды, проценты или роялти, в отношении сумм, выплачиваемых или зачитываемых с или после первого дня второго месяца, следующего за месяцем, в котором Конвенция вступает в силу; </w:t>
      </w:r>
      <w:r>
        <w:br/>
      </w:r>
      <w:r>
        <w:rPr>
          <w:rFonts w:ascii="Times New Roman"/>
          <w:b w:val="false"/>
          <w:i w:val="false"/>
          <w:color w:val="000000"/>
          <w:sz w:val="28"/>
        </w:rPr>
        <w:t xml:space="preserve">
      b) в отношении других налогов, в течение налогооблагаемых периодов, начинающихся с или после первого января календарного года, следующего за годом вступления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действия настоящей Конвенции не ограничивается, но любое из Договаривающихся Государств может направить по дипломатическим каналам другому Договаривающемуся Государству письменное уведомление о прекращении действия на или до 30-го июня любого календарного года, начинающегося после окончания пятилетнего периода после даты вступления ее в силу. В таком случае Конвенция прекращает действие в отношении налогов на доход и капитал, относительно календарного года (включая отчетные периоды, начинающиеся в таком году), следующего за тем, в котором было дано </w:t>
      </w:r>
    </w:p>
    <w:bookmarkEnd w:id="8"/>
    <w:bookmarkStart w:name="z6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w:t>
      </w:r>
    </w:p>
    <w:p>
      <w:pPr>
        <w:spacing w:after="0"/>
        <w:ind w:left="0"/>
        <w:jc w:val="both"/>
      </w:pPr>
      <w:r>
        <w:rPr>
          <w:rFonts w:ascii="Times New Roman"/>
          <w:b w:val="false"/>
          <w:i w:val="false"/>
          <w:color w:val="000000"/>
          <w:sz w:val="28"/>
        </w:rPr>
        <w:t>уполномоченные, подписали настоящую Конвенцию.</w:t>
      </w:r>
    </w:p>
    <w:p>
      <w:pPr>
        <w:spacing w:after="0"/>
        <w:ind w:left="0"/>
        <w:jc w:val="both"/>
      </w:pPr>
      <w:r>
        <w:rPr>
          <w:rFonts w:ascii="Times New Roman"/>
          <w:b w:val="false"/>
          <w:i w:val="false"/>
          <w:color w:val="000000"/>
          <w:sz w:val="28"/>
        </w:rPr>
        <w:t xml:space="preserve">     Совершено в городе Осло 3 апреля 2001 года в двух экземплярах на </w:t>
      </w:r>
    </w:p>
    <w:p>
      <w:pPr>
        <w:spacing w:after="0"/>
        <w:ind w:left="0"/>
        <w:jc w:val="both"/>
      </w:pPr>
      <w:r>
        <w:rPr>
          <w:rFonts w:ascii="Times New Roman"/>
          <w:b w:val="false"/>
          <w:i w:val="false"/>
          <w:color w:val="000000"/>
          <w:sz w:val="28"/>
        </w:rPr>
        <w:t xml:space="preserve">казахском, норвежском, русском и английском языках. В случае возникновения </w:t>
      </w:r>
    </w:p>
    <w:p>
      <w:pPr>
        <w:spacing w:after="0"/>
        <w:ind w:left="0"/>
        <w:jc w:val="both"/>
      </w:pPr>
      <w:r>
        <w:rPr>
          <w:rFonts w:ascii="Times New Roman"/>
          <w:b w:val="false"/>
          <w:i w:val="false"/>
          <w:color w:val="000000"/>
          <w:sz w:val="28"/>
        </w:rPr>
        <w:t>разногласий в толковании текстов английский текст будет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Королевства Норвегия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