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4fc3" w14:textId="e324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допустимых параметров автотранспортных средств, предназначенных для передвижения по автомобильным дорогам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января 2002 года № 62. Утратило силу постановлением Правительства Республики Казахстан от 10 августа 2015 года № 626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и.о. Министра по инвестициям и развитию Республики Казахстан от 26 марта 2015 года № 342</w:t>
      </w:r>
    </w:p>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31.12.2008 </w:t>
      </w:r>
      <w:r>
        <w:rPr>
          <w:rFonts w:ascii="Times New Roman"/>
          <w:b w:val="false"/>
          <w:i w:val="false"/>
          <w:color w:val="ff0000"/>
          <w:sz w:val="28"/>
        </w:rPr>
        <w:t xml:space="preserve">N 1345 </w:t>
      </w:r>
      <w:r>
        <w:rPr>
          <w:rFonts w:ascii="Times New Roman"/>
          <w:b w:val="false"/>
          <w:i w:val="false"/>
          <w:color w:val="ff0000"/>
          <w:sz w:val="28"/>
        </w:rPr>
        <w:t xml:space="preserve">(вводится в действие с 01.01.2009). </w:t>
      </w:r>
    </w:p>
    <w:bookmarkStart w:name="z4"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4 июля 2003 года "Об автомобильном транспорте" Правительство Республики Казахстан постановляет: </w:t>
      </w:r>
      <w:r>
        <w:br/>
      </w:r>
      <w:r>
        <w:rPr>
          <w:rFonts w:ascii="Times New Roman"/>
          <w:b w:val="false"/>
          <w:i w:val="false"/>
          <w:color w:val="000000"/>
          <w:sz w:val="28"/>
        </w:rPr>
        <w:t xml:space="preserve">
       </w:t>
      </w:r>
      <w:r>
        <w:rPr>
          <w:rFonts w:ascii="Times New Roman"/>
          <w:b w:val="false"/>
          <w:i w:val="false"/>
          <w:color w:val="ff0000"/>
          <w:sz w:val="28"/>
        </w:rPr>
        <w:t xml:space="preserve">Сноска. Преамбула с изменениями, внесенными постановлением Правительства РК от 31.12.2008 </w:t>
      </w:r>
      <w:r>
        <w:rPr>
          <w:rFonts w:ascii="Times New Roman"/>
          <w:b w:val="false"/>
          <w:i w:val="false"/>
          <w:color w:val="000000"/>
          <w:sz w:val="28"/>
        </w:rPr>
        <w:t xml:space="preserve">N 1345 </w:t>
      </w:r>
      <w:r>
        <w:rPr>
          <w:rFonts w:ascii="Times New Roman"/>
          <w:b w:val="false"/>
          <w:i w:val="false"/>
          <w:color w:val="ff0000"/>
          <w:sz w:val="28"/>
        </w:rPr>
        <w:t xml:space="preserve">(вводится в действие с 01.01.2009). </w:t>
      </w:r>
      <w:r>
        <w:br/>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(Исключен - </w:t>
      </w:r>
      <w:r>
        <w:rPr>
          <w:rFonts w:ascii="Times New Roman"/>
          <w:b w:val="false"/>
          <w:i w:val="false"/>
          <w:color w:val="ff0000"/>
          <w:sz w:val="28"/>
        </w:rPr>
        <w:t xml:space="preserve">постановлением Правительства РК от 31.12.2008 </w:t>
      </w:r>
      <w:r>
        <w:rPr>
          <w:rFonts w:ascii="Times New Roman"/>
          <w:b w:val="false"/>
          <w:i w:val="false"/>
          <w:color w:val="000000"/>
          <w:sz w:val="28"/>
        </w:rPr>
        <w:t xml:space="preserve">N 1345 </w:t>
      </w:r>
      <w:r>
        <w:rPr>
          <w:rFonts w:ascii="Times New Roman"/>
          <w:b w:val="false"/>
          <w:i w:val="false"/>
          <w:color w:val="ff0000"/>
          <w:sz w:val="28"/>
        </w:rPr>
        <w:t xml:space="preserve">(вводится в действие с 01.01.2009)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(Исключен - </w:t>
      </w:r>
      <w:r>
        <w:rPr>
          <w:rFonts w:ascii="Times New Roman"/>
          <w:b w:val="false"/>
          <w:i w:val="false"/>
          <w:color w:val="ff0000"/>
          <w:sz w:val="28"/>
        </w:rPr>
        <w:t xml:space="preserve">постановлением Правительства РК от 31.12.2008 </w:t>
      </w:r>
      <w:r>
        <w:rPr>
          <w:rFonts w:ascii="Times New Roman"/>
          <w:b w:val="false"/>
          <w:i w:val="false"/>
          <w:color w:val="000000"/>
          <w:sz w:val="28"/>
        </w:rPr>
        <w:t xml:space="preserve">N 1345 </w:t>
      </w:r>
      <w:r>
        <w:rPr>
          <w:rFonts w:ascii="Times New Roman"/>
          <w:b w:val="false"/>
          <w:i w:val="false"/>
          <w:color w:val="ff0000"/>
          <w:sz w:val="28"/>
        </w:rPr>
        <w:t xml:space="preserve">(вводится в действие с 01.01.2009)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допустимые параметры автотранспортных средств, предназначенных для передвижения по автомобильным дорогам Республики Казахстан.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 с изменениями, внесенными постановлением Правительства РК от 31.12.2008 </w:t>
      </w:r>
      <w:r>
        <w:rPr>
          <w:rFonts w:ascii="Times New Roman"/>
          <w:b w:val="false"/>
          <w:i w:val="false"/>
          <w:color w:val="000000"/>
          <w:sz w:val="28"/>
        </w:rPr>
        <w:t xml:space="preserve">N 1345 </w:t>
      </w:r>
      <w:r>
        <w:rPr>
          <w:rFonts w:ascii="Times New Roman"/>
          <w:b w:val="false"/>
          <w:i w:val="false"/>
          <w:color w:val="ff0000"/>
          <w:sz w:val="28"/>
        </w:rPr>
        <w:t xml:space="preserve">(вводится в действие с 01.01.2009). </w:t>
      </w:r>
      <w:r>
        <w:br/>
      </w:r>
      <w:r>
        <w:rPr>
          <w:rFonts w:ascii="Times New Roman"/>
          <w:b w:val="false"/>
          <w:i w:val="false"/>
          <w:color w:val="000000"/>
          <w:sz w:val="28"/>
        </w:rPr>
        <w:t xml:space="preserve">
      2. Министерству транспорта и коммуникаций Республики Казахстан и Министерству внутренних дел Республики Казахстан принять необходимые меры для реализации настоящего постановления. </w:t>
      </w:r>
      <w:r>
        <w:br/>
      </w:r>
      <w:r>
        <w:rPr>
          <w:rFonts w:ascii="Times New Roman"/>
          <w:b w:val="false"/>
          <w:i w:val="false"/>
          <w:color w:val="000000"/>
          <w:sz w:val="28"/>
        </w:rPr>
        <w:t xml:space="preserve">
      3. </w:t>
      </w:r>
      <w:r>
        <w:rPr>
          <w:rFonts w:ascii="Times New Roman"/>
          <w:b w:val="false"/>
          <w:i w:val="false"/>
          <w:color w:val="ff0000"/>
          <w:sz w:val="28"/>
        </w:rPr>
        <w:t xml:space="preserve">(Исключен - </w:t>
      </w:r>
      <w:r>
        <w:rPr>
          <w:rFonts w:ascii="Times New Roman"/>
          <w:b w:val="false"/>
          <w:i w:val="false"/>
          <w:color w:val="ff0000"/>
          <w:sz w:val="28"/>
        </w:rPr>
        <w:t xml:space="preserve">постановлением Правительства РК от 31.12.2008 </w:t>
      </w:r>
      <w:r>
        <w:rPr>
          <w:rFonts w:ascii="Times New Roman"/>
          <w:b w:val="false"/>
          <w:i w:val="false"/>
          <w:color w:val="000000"/>
          <w:sz w:val="28"/>
        </w:rPr>
        <w:t xml:space="preserve">N 1345 </w:t>
      </w:r>
      <w:r>
        <w:rPr>
          <w:rFonts w:ascii="Times New Roman"/>
          <w:b w:val="false"/>
          <w:i w:val="false"/>
          <w:color w:val="ff0000"/>
          <w:sz w:val="28"/>
        </w:rPr>
        <w:t xml:space="preserve">(вводится в действие с 01.01.2009) </w:t>
      </w:r>
      <w:r>
        <w:br/>
      </w:r>
      <w:r>
        <w:rPr>
          <w:rFonts w:ascii="Times New Roman"/>
          <w:b w:val="false"/>
          <w:i w:val="false"/>
          <w:color w:val="000000"/>
          <w:sz w:val="28"/>
        </w:rPr>
        <w:t xml:space="preserve">
      4. Признать утратившими силу некоторые решения Правительства Республики Казахстан согласно приложению. </w:t>
      </w:r>
      <w:r>
        <w:br/>
      </w:r>
      <w:r>
        <w:rPr>
          <w:rFonts w:ascii="Times New Roman"/>
          <w:b w:val="false"/>
          <w:i w:val="false"/>
          <w:color w:val="000000"/>
          <w:sz w:val="28"/>
        </w:rPr>
        <w:t xml:space="preserve">
      5. Настоящее постановление вступает в силу со дня подписания.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января 2002 года N 62 </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Правила проезда автотранспортных средств по территории </w:t>
      </w:r>
      <w:r>
        <w:br/>
      </w:r>
      <w:r>
        <w:rPr>
          <w:rFonts w:ascii="Times New Roman"/>
          <w:b w:val="false"/>
          <w:i w:val="false"/>
          <w:color w:val="000000"/>
          <w:sz w:val="28"/>
        </w:rPr>
        <w:t>
</w:t>
      </w:r>
      <w:r>
        <w:rPr>
          <w:rFonts w:ascii="Times New Roman"/>
          <w:b/>
          <w:i w:val="false"/>
          <w:color w:val="000000"/>
          <w:sz w:val="28"/>
        </w:rPr>
        <w:t>     Р</w:t>
      </w:r>
      <w:r>
        <w:rPr>
          <w:rFonts w:ascii="Times New Roman"/>
          <w:b/>
          <w:i w:val="false"/>
          <w:color w:val="000000"/>
          <w:sz w:val="28"/>
        </w:rPr>
        <w:t xml:space="preserve">еспублики Казахстан и выдачи разрешительных документов </w:t>
      </w:r>
    </w:p>
    <w:bookmarkEnd w:id="3"/>
    <w:p>
      <w:pPr>
        <w:spacing w:after="0"/>
        <w:ind w:left="0"/>
        <w:jc w:val="both"/>
      </w:pPr>
      <w:r>
        <w:rPr>
          <w:rFonts w:ascii="Times New Roman"/>
          <w:b w:val="false"/>
          <w:i w:val="false"/>
          <w:color w:val="ff0000"/>
          <w:sz w:val="28"/>
        </w:rPr>
        <w:t xml:space="preserve">       Сноска. Правила исключены (см. </w:t>
      </w:r>
      <w:r>
        <w:rPr>
          <w:rFonts w:ascii="Times New Roman"/>
          <w:b w:val="false"/>
          <w:i w:val="false"/>
          <w:color w:val="ff0000"/>
          <w:sz w:val="28"/>
        </w:rPr>
        <w:t xml:space="preserve">пп.1) </w:t>
      </w:r>
      <w:r>
        <w:rPr>
          <w:rFonts w:ascii="Times New Roman"/>
          <w:b w:val="false"/>
          <w:i w:val="false"/>
          <w:color w:val="ff0000"/>
          <w:sz w:val="28"/>
        </w:rPr>
        <w:t xml:space="preserve">п.1) постановлением Правительства РК от 31.12.2008 </w:t>
      </w:r>
      <w:r>
        <w:rPr>
          <w:rFonts w:ascii="Times New Roman"/>
          <w:b w:val="false"/>
          <w:i w:val="false"/>
          <w:color w:val="ff0000"/>
          <w:sz w:val="28"/>
        </w:rPr>
        <w:t xml:space="preserve">N 1345 </w:t>
      </w:r>
      <w:r>
        <w:rPr>
          <w:rFonts w:ascii="Times New Roman"/>
          <w:b w:val="false"/>
          <w:i w:val="false"/>
          <w:color w:val="ff0000"/>
          <w:sz w:val="28"/>
        </w:rPr>
        <w:t xml:space="preserve">(вводится в действие с 01.01.2009). </w:t>
      </w:r>
    </w:p>
    <w:bookmarkStart w:name="z14" w:id="4"/>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января 2002 года N 62 </w:t>
      </w:r>
    </w:p>
    <w:bookmarkEnd w:id="4"/>
    <w:bookmarkStart w:name="z15"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Ставки сбора за проезд автотранспортных средств по </w:t>
      </w:r>
      <w:r>
        <w:br/>
      </w:r>
      <w:r>
        <w:rPr>
          <w:rFonts w:ascii="Times New Roman"/>
          <w:b w:val="false"/>
          <w:i w:val="false"/>
          <w:color w:val="000000"/>
          <w:sz w:val="28"/>
        </w:rPr>
        <w:t>
</w:t>
      </w:r>
      <w:r>
        <w:rPr>
          <w:rFonts w:ascii="Times New Roman"/>
          <w:b/>
          <w:i w:val="false"/>
          <w:color w:val="000000"/>
          <w:sz w:val="28"/>
        </w:rPr>
        <w:t xml:space="preserve">                территории Республики Казахстан </w:t>
      </w:r>
    </w:p>
    <w:bookmarkEnd w:id="5"/>
    <w:p>
      <w:pPr>
        <w:spacing w:after="0"/>
        <w:ind w:left="0"/>
        <w:jc w:val="both"/>
      </w:pPr>
      <w:r>
        <w:rPr>
          <w:rFonts w:ascii="Times New Roman"/>
          <w:b w:val="false"/>
          <w:i w:val="false"/>
          <w:color w:val="ff0000"/>
          <w:sz w:val="28"/>
        </w:rPr>
        <w:t xml:space="preserve">       Сноска. Ставки сбора исключены (см. </w:t>
      </w:r>
      <w:r>
        <w:rPr>
          <w:rFonts w:ascii="Times New Roman"/>
          <w:b w:val="false"/>
          <w:i w:val="false"/>
          <w:color w:val="ff0000"/>
          <w:sz w:val="28"/>
        </w:rPr>
        <w:t xml:space="preserve">пп.2) </w:t>
      </w:r>
      <w:r>
        <w:rPr>
          <w:rFonts w:ascii="Times New Roman"/>
          <w:b w:val="false"/>
          <w:i w:val="false"/>
          <w:color w:val="ff0000"/>
          <w:sz w:val="28"/>
        </w:rPr>
        <w:t xml:space="preserve">п.1) постановлением Правительства РК от 31.12.2008 </w:t>
      </w:r>
      <w:r>
        <w:rPr>
          <w:rFonts w:ascii="Times New Roman"/>
          <w:b w:val="false"/>
          <w:i w:val="false"/>
          <w:color w:val="ff0000"/>
          <w:sz w:val="28"/>
        </w:rPr>
        <w:t xml:space="preserve">N 1345 </w:t>
      </w:r>
      <w:r>
        <w:rPr>
          <w:rFonts w:ascii="Times New Roman"/>
          <w:b w:val="false"/>
          <w:i w:val="false"/>
          <w:color w:val="ff0000"/>
          <w:sz w:val="28"/>
        </w:rPr>
        <w:t>(вводится в действие с 01.01.2009).</w:t>
      </w:r>
    </w:p>
    <w:bookmarkStart w:name="z18" w:id="6"/>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января 2002 года N 62 </w:t>
      </w:r>
    </w:p>
    <w:bookmarkEnd w:id="6"/>
    <w:bookmarkStart w:name="z19"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Допустимые параметры автотранспортных средств, </w:t>
      </w:r>
      <w:r>
        <w:br/>
      </w:r>
      <w:r>
        <w:rPr>
          <w:rFonts w:ascii="Times New Roman"/>
          <w:b w:val="false"/>
          <w:i w:val="false"/>
          <w:color w:val="000000"/>
          <w:sz w:val="28"/>
        </w:rPr>
        <w:t>
</w:t>
      </w:r>
      <w:r>
        <w:rPr>
          <w:rFonts w:ascii="Times New Roman"/>
          <w:b/>
          <w:i w:val="false"/>
          <w:color w:val="000000"/>
          <w:sz w:val="28"/>
        </w:rPr>
        <w:t xml:space="preserve">         предназначенных для передвижения по автомобильным </w:t>
      </w:r>
      <w:r>
        <w:br/>
      </w:r>
      <w:r>
        <w:rPr>
          <w:rFonts w:ascii="Times New Roman"/>
          <w:b w:val="false"/>
          <w:i w:val="false"/>
          <w:color w:val="000000"/>
          <w:sz w:val="28"/>
        </w:rPr>
        <w:t>
</w:t>
      </w:r>
      <w:r>
        <w:rPr>
          <w:rFonts w:ascii="Times New Roman"/>
          <w:b/>
          <w:i w:val="false"/>
          <w:color w:val="000000"/>
          <w:sz w:val="28"/>
        </w:rPr>
        <w:t xml:space="preserve">                   дорогам Республики Казахстан </w:t>
      </w:r>
    </w:p>
    <w:bookmarkEnd w:id="7"/>
    <w:p>
      <w:pPr>
        <w:spacing w:after="0"/>
        <w:ind w:left="0"/>
        <w:jc w:val="both"/>
      </w:pPr>
      <w:r>
        <w:rPr>
          <w:rFonts w:ascii="Times New Roman"/>
          <w:b w:val="false"/>
          <w:i w:val="false"/>
          <w:color w:val="000000"/>
          <w:sz w:val="28"/>
        </w:rPr>
        <w:t xml:space="preserve">         1. Допустимые габариты автотранспортных средств </w:t>
      </w:r>
    </w:p>
    <w:p>
      <w:pPr>
        <w:spacing w:after="0"/>
        <w:ind w:left="0"/>
        <w:jc w:val="both"/>
      </w:pPr>
      <w:r>
        <w:rPr>
          <w:rFonts w:ascii="Times New Roman"/>
          <w:b w:val="false"/>
          <w:i w:val="false"/>
          <w:color w:val="000000"/>
          <w:sz w:val="28"/>
        </w:rPr>
        <w:t>      1. Допустимые габаритные параметры и другие линейные размеры автотранспортных средств не должны превышать приведенные ниже значения (в метрах):</w:t>
      </w:r>
      <w:r>
        <w:br/>
      </w:r>
      <w:r>
        <w:rPr>
          <w:rFonts w:ascii="Times New Roman"/>
          <w:b w:val="false"/>
          <w:i w:val="false"/>
          <w:color w:val="000000"/>
          <w:sz w:val="28"/>
        </w:rPr>
        <w:t xml:space="preserve">
      1) допустимая длина: </w:t>
      </w:r>
      <w:r>
        <w:br/>
      </w:r>
      <w:r>
        <w:rPr>
          <w:rFonts w:ascii="Times New Roman"/>
          <w:b w:val="false"/>
          <w:i w:val="false"/>
          <w:color w:val="000000"/>
          <w:sz w:val="28"/>
        </w:rPr>
        <w:t>
      грузового автомобиля                                         12</w:t>
      </w:r>
      <w:r>
        <w:br/>
      </w:r>
      <w:r>
        <w:rPr>
          <w:rFonts w:ascii="Times New Roman"/>
          <w:b w:val="false"/>
          <w:i w:val="false"/>
          <w:color w:val="000000"/>
          <w:sz w:val="28"/>
        </w:rPr>
        <w:t>
      прицепа                                                      12</w:t>
      </w:r>
      <w:r>
        <w:br/>
      </w:r>
      <w:r>
        <w:rPr>
          <w:rFonts w:ascii="Times New Roman"/>
          <w:b w:val="false"/>
          <w:i w:val="false"/>
          <w:color w:val="000000"/>
          <w:sz w:val="28"/>
        </w:rPr>
        <w:t>
      двухосных автобусов                                        13,5</w:t>
      </w:r>
      <w:r>
        <w:br/>
      </w:r>
      <w:r>
        <w:rPr>
          <w:rFonts w:ascii="Times New Roman"/>
          <w:b w:val="false"/>
          <w:i w:val="false"/>
          <w:color w:val="000000"/>
          <w:sz w:val="28"/>
        </w:rPr>
        <w:t>
      автобусов, имеющих более чем две оси                         15</w:t>
      </w:r>
      <w:r>
        <w:br/>
      </w:r>
      <w:r>
        <w:rPr>
          <w:rFonts w:ascii="Times New Roman"/>
          <w:b w:val="false"/>
          <w:i w:val="false"/>
          <w:color w:val="000000"/>
          <w:sz w:val="28"/>
        </w:rPr>
        <w:t>
      сочлененного автобуса                                        18</w:t>
      </w:r>
      <w:r>
        <w:br/>
      </w:r>
      <w:r>
        <w:rPr>
          <w:rFonts w:ascii="Times New Roman"/>
          <w:b w:val="false"/>
          <w:i w:val="false"/>
          <w:color w:val="000000"/>
          <w:sz w:val="28"/>
        </w:rPr>
        <w:t>
      сочлененного автотранспортного средства                      24</w:t>
      </w:r>
      <w:r>
        <w:br/>
      </w:r>
      <w:r>
        <w:rPr>
          <w:rFonts w:ascii="Times New Roman"/>
          <w:b w:val="false"/>
          <w:i w:val="false"/>
          <w:color w:val="000000"/>
          <w:sz w:val="28"/>
        </w:rPr>
        <w:t>
      автопоезда                                                  24;</w:t>
      </w:r>
      <w:r>
        <w:br/>
      </w:r>
      <w:r>
        <w:rPr>
          <w:rFonts w:ascii="Times New Roman"/>
          <w:b w:val="false"/>
          <w:i w:val="false"/>
          <w:color w:val="000000"/>
          <w:sz w:val="28"/>
        </w:rPr>
        <w:t xml:space="preserve">
      2) допустимая ширина: </w:t>
      </w:r>
      <w:r>
        <w:br/>
      </w:r>
      <w:r>
        <w:rPr>
          <w:rFonts w:ascii="Times New Roman"/>
          <w:b w:val="false"/>
          <w:i w:val="false"/>
          <w:color w:val="000000"/>
          <w:sz w:val="28"/>
        </w:rPr>
        <w:t>
      всех автотранспортных средств                             2,55;</w:t>
      </w:r>
      <w:r>
        <w:br/>
      </w:r>
      <w:r>
        <w:rPr>
          <w:rFonts w:ascii="Times New Roman"/>
          <w:b w:val="false"/>
          <w:i w:val="false"/>
          <w:color w:val="000000"/>
          <w:sz w:val="28"/>
        </w:rPr>
        <w:t>
      изотермических кузовов автотранспортных средств            2,6;</w:t>
      </w:r>
      <w:r>
        <w:br/>
      </w:r>
      <w:r>
        <w:rPr>
          <w:rFonts w:ascii="Times New Roman"/>
          <w:b w:val="false"/>
          <w:i w:val="false"/>
          <w:color w:val="000000"/>
          <w:sz w:val="28"/>
        </w:rPr>
        <w:t>
      3) допустимая высота:</w:t>
      </w:r>
      <w:r>
        <w:br/>
      </w:r>
      <w:r>
        <w:rPr>
          <w:rFonts w:ascii="Times New Roman"/>
          <w:b w:val="false"/>
          <w:i w:val="false"/>
          <w:color w:val="000000"/>
          <w:sz w:val="28"/>
        </w:rPr>
        <w:t>
      всех автотранспортных средств                              4,0.</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06.11.2012 </w:t>
      </w:r>
      <w:r>
        <w:rPr>
          <w:rFonts w:ascii="Times New Roman"/>
          <w:b w:val="false"/>
          <w:i w:val="false"/>
          <w:color w:val="000000"/>
          <w:sz w:val="28"/>
        </w:rPr>
        <w:t>№ 1406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 xml:space="preserve">      2. Допустимые размеры автотранспортных средств, указанные в пункте 1 настоящей части, включают в себя размеры съемных кузовов и тары для грузов, включая контейнеры. </w:t>
      </w:r>
      <w:r>
        <w:br/>
      </w:r>
      <w:r>
        <w:rPr>
          <w:rFonts w:ascii="Times New Roman"/>
          <w:b w:val="false"/>
          <w:i w:val="false"/>
          <w:color w:val="000000"/>
          <w:sz w:val="28"/>
        </w:rPr>
        <w:t xml:space="preserve">
      3. Автотранспортное средство при движении должно обеспечивать возможность поворота в пределах пространства, ограниченного внешним радиусом 12,5 метров и внутренним радиусом - 5,3 метра. </w:t>
      </w:r>
      <w:r>
        <w:br/>
      </w:r>
      <w:r>
        <w:rPr>
          <w:rFonts w:ascii="Times New Roman"/>
          <w:b w:val="false"/>
          <w:i w:val="false"/>
          <w:color w:val="000000"/>
          <w:sz w:val="28"/>
        </w:rPr>
        <w:t xml:space="preserve">
      4. Допустимое расстояние между осью запора сцепного устройства и задней частью комбинированного автотранспортного средства не должно превышать 12 метров. </w:t>
      </w:r>
      <w:r>
        <w:br/>
      </w:r>
      <w:r>
        <w:rPr>
          <w:rFonts w:ascii="Times New Roman"/>
          <w:b w:val="false"/>
          <w:i w:val="false"/>
          <w:color w:val="000000"/>
          <w:sz w:val="28"/>
        </w:rPr>
        <w:t xml:space="preserve">
      5. Допустимое расстояние, измеренное параллельно продольной оси автопоезда, от внешней передней точки кузова или платформы для установки груза за кабиной до задней внешней точки прицепа, за вычетом расстояния между задней частью тягача и передней частью прицепа, не должно превышать 17 метров. </w:t>
      </w:r>
      <w:r>
        <w:br/>
      </w:r>
      <w:r>
        <w:rPr>
          <w:rFonts w:ascii="Times New Roman"/>
          <w:b w:val="false"/>
          <w:i w:val="false"/>
          <w:color w:val="000000"/>
          <w:sz w:val="28"/>
        </w:rPr>
        <w:t xml:space="preserve">
      6. Допустимое расстояние, измеренное параллельно продольной оси автопоезда, от внешней передней точки кузова или платформы для установки груза за кабиной до задней внешней точки полуприцепа не должно превышать 16,4 метра. </w:t>
      </w:r>
      <w:r>
        <w:br/>
      </w:r>
      <w:r>
        <w:rPr>
          <w:rFonts w:ascii="Times New Roman"/>
          <w:b w:val="false"/>
          <w:i w:val="false"/>
          <w:color w:val="000000"/>
          <w:sz w:val="28"/>
        </w:rPr>
        <w:t xml:space="preserve">
      7. Установленный в кузове автотранспортного средства груз не должен выступать за заднюю внешнюю точку автомобиля или прицепа более чем на 2 метра. </w:t>
      </w:r>
      <w:r>
        <w:br/>
      </w:r>
      <w:r>
        <w:rPr>
          <w:rFonts w:ascii="Times New Roman"/>
          <w:b w:val="false"/>
          <w:i w:val="false"/>
          <w:color w:val="000000"/>
          <w:sz w:val="28"/>
        </w:rPr>
        <w:t xml:space="preserve">
      8. Расстояние между задней осью грузового автомобиля и передней осью прицепа должно быть не менее 3 метров. </w:t>
      </w:r>
      <w:r>
        <w:br/>
      </w:r>
      <w:r>
        <w:rPr>
          <w:rFonts w:ascii="Times New Roman"/>
          <w:b w:val="false"/>
          <w:i w:val="false"/>
          <w:color w:val="000000"/>
          <w:sz w:val="28"/>
        </w:rPr>
        <w:t xml:space="preserve">
      9. Горизонтально измеренное расстояние между осью шарнирного крепления полуприцепа и любой точкой передней части полуприцепа не должно превышать 2,04 метра. </w:t>
      </w:r>
      <w:r>
        <w:br/>
      </w:r>
      <w:r>
        <w:rPr>
          <w:rFonts w:ascii="Times New Roman"/>
          <w:b w:val="false"/>
          <w:i w:val="false"/>
          <w:color w:val="000000"/>
          <w:sz w:val="28"/>
        </w:rPr>
        <w:t xml:space="preserve">
      10. При измерении длины автотранспортного средства не учитываются следующие устройства, смонтированные на автотранспортном средстве: </w:t>
      </w:r>
      <w:r>
        <w:br/>
      </w:r>
      <w:r>
        <w:rPr>
          <w:rFonts w:ascii="Times New Roman"/>
          <w:b w:val="false"/>
          <w:i w:val="false"/>
          <w:color w:val="000000"/>
          <w:sz w:val="28"/>
        </w:rPr>
        <w:t xml:space="preserve">
      устройства для очистки стекол и брызговики; </w:t>
      </w:r>
      <w:r>
        <w:br/>
      </w:r>
      <w:r>
        <w:rPr>
          <w:rFonts w:ascii="Times New Roman"/>
          <w:b w:val="false"/>
          <w:i w:val="false"/>
          <w:color w:val="000000"/>
          <w:sz w:val="28"/>
        </w:rPr>
        <w:t xml:space="preserve">
      фронтальные и боковые маркировочные пластины; </w:t>
      </w:r>
      <w:r>
        <w:br/>
      </w:r>
      <w:r>
        <w:rPr>
          <w:rFonts w:ascii="Times New Roman"/>
          <w:b w:val="false"/>
          <w:i w:val="false"/>
          <w:color w:val="000000"/>
          <w:sz w:val="28"/>
        </w:rPr>
        <w:t xml:space="preserve">
      устройства для пломбирования и защитные приспособления для них; </w:t>
      </w:r>
      <w:r>
        <w:br/>
      </w:r>
      <w:r>
        <w:rPr>
          <w:rFonts w:ascii="Times New Roman"/>
          <w:b w:val="false"/>
          <w:i w:val="false"/>
          <w:color w:val="000000"/>
          <w:sz w:val="28"/>
        </w:rPr>
        <w:t xml:space="preserve">
      устройства для закрепления брезента и защитные приспособления для них; </w:t>
      </w:r>
      <w:r>
        <w:br/>
      </w:r>
      <w:r>
        <w:rPr>
          <w:rFonts w:ascii="Times New Roman"/>
          <w:b w:val="false"/>
          <w:i w:val="false"/>
          <w:color w:val="000000"/>
          <w:sz w:val="28"/>
        </w:rPr>
        <w:t xml:space="preserve">
      оборудование для электроосвещения; </w:t>
      </w:r>
      <w:r>
        <w:br/>
      </w:r>
      <w:r>
        <w:rPr>
          <w:rFonts w:ascii="Times New Roman"/>
          <w:b w:val="false"/>
          <w:i w:val="false"/>
          <w:color w:val="000000"/>
          <w:sz w:val="28"/>
        </w:rPr>
        <w:t xml:space="preserve">
      зеркала задней обзорности и приспособления для обзора пространства за автомобилем; </w:t>
      </w:r>
      <w:r>
        <w:br/>
      </w:r>
      <w:r>
        <w:rPr>
          <w:rFonts w:ascii="Times New Roman"/>
          <w:b w:val="false"/>
          <w:i w:val="false"/>
          <w:color w:val="000000"/>
          <w:sz w:val="28"/>
        </w:rPr>
        <w:t xml:space="preserve">
      воздуховодные трубки; </w:t>
      </w:r>
      <w:r>
        <w:br/>
      </w:r>
      <w:r>
        <w:rPr>
          <w:rFonts w:ascii="Times New Roman"/>
          <w:b w:val="false"/>
          <w:i w:val="false"/>
          <w:color w:val="000000"/>
          <w:sz w:val="28"/>
        </w:rPr>
        <w:t xml:space="preserve">
      длины клапанов и разъемов для соединения с прицепами или съемными кузовами; </w:t>
      </w:r>
      <w:r>
        <w:br/>
      </w:r>
      <w:r>
        <w:rPr>
          <w:rFonts w:ascii="Times New Roman"/>
          <w:b w:val="false"/>
          <w:i w:val="false"/>
          <w:color w:val="000000"/>
          <w:sz w:val="28"/>
        </w:rPr>
        <w:t xml:space="preserve">
      ступени для доступа в кузов, подъемник для запасной автопокрышки; </w:t>
      </w:r>
      <w:r>
        <w:br/>
      </w:r>
      <w:r>
        <w:rPr>
          <w:rFonts w:ascii="Times New Roman"/>
          <w:b w:val="false"/>
          <w:i w:val="false"/>
          <w:color w:val="000000"/>
          <w:sz w:val="28"/>
        </w:rPr>
        <w:t xml:space="preserve">
      подъемные платформы, ступени для доступа и иное аналогичное оборудование, не превышающее в рабочем положении 200 миллиметров и выполненное таким образом, чтобы оно не могло увеличивать предельную массу загрузки автомобиля, установленную изготовителем. </w:t>
      </w:r>
      <w:r>
        <w:br/>
      </w:r>
      <w:r>
        <w:rPr>
          <w:rFonts w:ascii="Times New Roman"/>
          <w:b w:val="false"/>
          <w:i w:val="false"/>
          <w:color w:val="000000"/>
          <w:sz w:val="28"/>
        </w:rPr>
        <w:t xml:space="preserve">
      11. При измерении высоты автотранспортного средства не должны учитываться смонтированные на автотранспортном средстве: </w:t>
      </w:r>
      <w:r>
        <w:br/>
      </w:r>
      <w:r>
        <w:rPr>
          <w:rFonts w:ascii="Times New Roman"/>
          <w:b w:val="false"/>
          <w:i w:val="false"/>
          <w:color w:val="000000"/>
          <w:sz w:val="28"/>
        </w:rPr>
        <w:t xml:space="preserve">
      антенны; </w:t>
      </w:r>
      <w:r>
        <w:br/>
      </w:r>
      <w:r>
        <w:rPr>
          <w:rFonts w:ascii="Times New Roman"/>
          <w:b w:val="false"/>
          <w:i w:val="false"/>
          <w:color w:val="000000"/>
          <w:sz w:val="28"/>
        </w:rPr>
        <w:t xml:space="preserve">
      пантограф в поднятом положении. </w:t>
      </w:r>
      <w:r>
        <w:br/>
      </w:r>
      <w:r>
        <w:rPr>
          <w:rFonts w:ascii="Times New Roman"/>
          <w:b w:val="false"/>
          <w:i w:val="false"/>
          <w:color w:val="000000"/>
          <w:sz w:val="28"/>
        </w:rPr>
        <w:t xml:space="preserve">
      Для автотранспортных средств, имеющих устройство для подъема оси, должен учитываться эффект от воздействия этого устройства. </w:t>
      </w:r>
      <w:r>
        <w:br/>
      </w:r>
      <w:r>
        <w:rPr>
          <w:rFonts w:ascii="Times New Roman"/>
          <w:b w:val="false"/>
          <w:i w:val="false"/>
          <w:color w:val="000000"/>
          <w:sz w:val="28"/>
        </w:rPr>
        <w:t xml:space="preserve">
      12. При измерении ширины автотранспортного средства не учитываются следующие устройства, смонтированные на автотранспортном средстве: </w:t>
      </w:r>
      <w:r>
        <w:br/>
      </w:r>
      <w:r>
        <w:rPr>
          <w:rFonts w:ascii="Times New Roman"/>
          <w:b w:val="false"/>
          <w:i w:val="false"/>
          <w:color w:val="000000"/>
          <w:sz w:val="28"/>
        </w:rPr>
        <w:t xml:space="preserve">
      устройства для пломб, печатей и защитные приспособления к ним; </w:t>
      </w:r>
      <w:r>
        <w:br/>
      </w:r>
      <w:r>
        <w:rPr>
          <w:rFonts w:ascii="Times New Roman"/>
          <w:b w:val="false"/>
          <w:i w:val="false"/>
          <w:color w:val="000000"/>
          <w:sz w:val="28"/>
        </w:rPr>
        <w:t xml:space="preserve">
      устройства для закрепления брезента и защитные приспособления к ним; </w:t>
      </w:r>
      <w:r>
        <w:br/>
      </w:r>
      <w:r>
        <w:rPr>
          <w:rFonts w:ascii="Times New Roman"/>
          <w:b w:val="false"/>
          <w:i w:val="false"/>
          <w:color w:val="000000"/>
          <w:sz w:val="28"/>
        </w:rPr>
        <w:t xml:space="preserve">
      устройства для опознавания повреждения автопокрышек; </w:t>
      </w:r>
      <w:r>
        <w:br/>
      </w:r>
      <w:r>
        <w:rPr>
          <w:rFonts w:ascii="Times New Roman"/>
          <w:b w:val="false"/>
          <w:i w:val="false"/>
          <w:color w:val="000000"/>
          <w:sz w:val="28"/>
        </w:rPr>
        <w:t xml:space="preserve">
      выступающие части брызговиков; </w:t>
      </w:r>
      <w:r>
        <w:br/>
      </w:r>
      <w:r>
        <w:rPr>
          <w:rFonts w:ascii="Times New Roman"/>
          <w:b w:val="false"/>
          <w:i w:val="false"/>
          <w:color w:val="000000"/>
          <w:sz w:val="28"/>
        </w:rPr>
        <w:t xml:space="preserve">
      осветительное оборудование; </w:t>
      </w:r>
      <w:r>
        <w:br/>
      </w:r>
      <w:r>
        <w:rPr>
          <w:rFonts w:ascii="Times New Roman"/>
          <w:b w:val="false"/>
          <w:i w:val="false"/>
          <w:color w:val="000000"/>
          <w:sz w:val="28"/>
        </w:rPr>
        <w:t xml:space="preserve">
      ступени подвесные платформы и иное аналогичное оборудование, которое в рабочем положении выступает не более чем на 10 миллиметров с каждой стороны транспортного средства, у которых обращенные вперед или назад углы ступеней имеют радиус закругления не менее 5 миллиметров, а их кромки - радиус закругления не менее 2,5 миллиметров; </w:t>
      </w:r>
      <w:r>
        <w:br/>
      </w:r>
      <w:r>
        <w:rPr>
          <w:rFonts w:ascii="Times New Roman"/>
          <w:b w:val="false"/>
          <w:i w:val="false"/>
          <w:color w:val="000000"/>
          <w:sz w:val="28"/>
        </w:rPr>
        <w:t xml:space="preserve">
      зеркала заднего обзора; </w:t>
      </w:r>
      <w:r>
        <w:br/>
      </w:r>
      <w:r>
        <w:rPr>
          <w:rFonts w:ascii="Times New Roman"/>
          <w:b w:val="false"/>
          <w:i w:val="false"/>
          <w:color w:val="000000"/>
          <w:sz w:val="28"/>
        </w:rPr>
        <w:t xml:space="preserve">
      индикаторы давления в шинах; </w:t>
      </w:r>
      <w:r>
        <w:br/>
      </w:r>
      <w:r>
        <w:rPr>
          <w:rFonts w:ascii="Times New Roman"/>
          <w:b w:val="false"/>
          <w:i w:val="false"/>
          <w:color w:val="000000"/>
          <w:sz w:val="28"/>
        </w:rPr>
        <w:t xml:space="preserve">
      втягивающиеся или убирающиеся в транспортном положении ступени или лестницы; </w:t>
      </w:r>
      <w:r>
        <w:br/>
      </w:r>
      <w:r>
        <w:rPr>
          <w:rFonts w:ascii="Times New Roman"/>
          <w:b w:val="false"/>
          <w:i w:val="false"/>
          <w:color w:val="000000"/>
          <w:sz w:val="28"/>
        </w:rPr>
        <w:t xml:space="preserve">
      искривленная часть поверхности автопокрышки, выступающая за точку ее контакта с поверхностью дороги. </w:t>
      </w:r>
    </w:p>
    <w:p>
      <w:pPr>
        <w:spacing w:after="0"/>
        <w:ind w:left="0"/>
        <w:jc w:val="both"/>
      </w:pPr>
      <w:r>
        <w:rPr>
          <w:rFonts w:ascii="Times New Roman"/>
          <w:b w:val="false"/>
          <w:i w:val="false"/>
          <w:color w:val="000000"/>
          <w:sz w:val="28"/>
        </w:rPr>
        <w:t xml:space="preserve">              2. Допустимые массы автотранспортных средств </w:t>
      </w:r>
    </w:p>
    <w:p>
      <w:pPr>
        <w:spacing w:after="0"/>
        <w:ind w:left="0"/>
        <w:jc w:val="both"/>
      </w:pPr>
      <w:r>
        <w:rPr>
          <w:rFonts w:ascii="Times New Roman"/>
          <w:b w:val="false"/>
          <w:i w:val="false"/>
          <w:color w:val="000000"/>
          <w:sz w:val="28"/>
        </w:rPr>
        <w:t>      13. Допустимая масса автотранспортных средств не должна превышать приведенные ниже значения (в тоннах):</w:t>
      </w:r>
      <w:r>
        <w:br/>
      </w:r>
      <w:r>
        <w:rPr>
          <w:rFonts w:ascii="Times New Roman"/>
          <w:b w:val="false"/>
          <w:i w:val="false"/>
          <w:color w:val="000000"/>
          <w:sz w:val="28"/>
        </w:rPr>
        <w:t xml:space="preserve">
      одиночные автотранспортные средства: </w:t>
      </w:r>
      <w:r>
        <w:br/>
      </w:r>
      <w:r>
        <w:rPr>
          <w:rFonts w:ascii="Times New Roman"/>
          <w:b w:val="false"/>
          <w:i w:val="false"/>
          <w:color w:val="000000"/>
          <w:sz w:val="28"/>
        </w:rPr>
        <w:t>
      двухосные                                                    18</w:t>
      </w:r>
      <w:r>
        <w:br/>
      </w:r>
      <w:r>
        <w:rPr>
          <w:rFonts w:ascii="Times New Roman"/>
          <w:b w:val="false"/>
          <w:i w:val="false"/>
          <w:color w:val="000000"/>
          <w:sz w:val="28"/>
        </w:rPr>
        <w:t>
      трехосные                                                    25</w:t>
      </w:r>
      <w:r>
        <w:br/>
      </w:r>
      <w:r>
        <w:rPr>
          <w:rFonts w:ascii="Times New Roman"/>
          <w:b w:val="false"/>
          <w:i w:val="false"/>
          <w:color w:val="000000"/>
          <w:sz w:val="28"/>
        </w:rPr>
        <w:t>
      четырехосные                                                 32</w:t>
      </w:r>
      <w:r>
        <w:br/>
      </w:r>
      <w:r>
        <w:rPr>
          <w:rFonts w:ascii="Times New Roman"/>
          <w:b w:val="false"/>
          <w:i w:val="false"/>
          <w:color w:val="000000"/>
          <w:sz w:val="28"/>
        </w:rPr>
        <w:t>
      пятиосные                                                    38</w:t>
      </w:r>
      <w:r>
        <w:br/>
      </w:r>
      <w:r>
        <w:rPr>
          <w:rFonts w:ascii="Times New Roman"/>
          <w:b w:val="false"/>
          <w:i w:val="false"/>
          <w:color w:val="000000"/>
          <w:sz w:val="28"/>
        </w:rPr>
        <w:t>
      с шестью и более осями                                       44</w:t>
      </w:r>
      <w:r>
        <w:br/>
      </w:r>
      <w:r>
        <w:rPr>
          <w:rFonts w:ascii="Times New Roman"/>
          <w:b w:val="false"/>
          <w:i w:val="false"/>
          <w:color w:val="000000"/>
          <w:sz w:val="28"/>
        </w:rPr>
        <w:t xml:space="preserve">
      допустимая масса автотранспортных средств, имеющих воздушную или эквивалентную ей подвеску, увеличивается на одну тонну; </w:t>
      </w:r>
      <w:r>
        <w:br/>
      </w:r>
      <w:r>
        <w:rPr>
          <w:rFonts w:ascii="Times New Roman"/>
          <w:b w:val="false"/>
          <w:i w:val="false"/>
          <w:color w:val="000000"/>
          <w:sz w:val="28"/>
        </w:rPr>
        <w:t>
      2) автотранспортные средства, образующие часть комбинированного автотранспортного средства:</w:t>
      </w:r>
      <w:r>
        <w:br/>
      </w:r>
      <w:r>
        <w:rPr>
          <w:rFonts w:ascii="Times New Roman"/>
          <w:b w:val="false"/>
          <w:i w:val="false"/>
          <w:color w:val="000000"/>
          <w:sz w:val="28"/>
        </w:rPr>
        <w:t>
      двухосный прицеп                                             18</w:t>
      </w:r>
      <w:r>
        <w:br/>
      </w:r>
      <w:r>
        <w:rPr>
          <w:rFonts w:ascii="Times New Roman"/>
          <w:b w:val="false"/>
          <w:i w:val="false"/>
          <w:color w:val="000000"/>
          <w:sz w:val="28"/>
        </w:rPr>
        <w:t>
      трехосный прицеп                                             24</w:t>
      </w:r>
      <w:r>
        <w:br/>
      </w:r>
      <w:r>
        <w:rPr>
          <w:rFonts w:ascii="Times New Roman"/>
          <w:b w:val="false"/>
          <w:i w:val="false"/>
          <w:color w:val="000000"/>
          <w:sz w:val="28"/>
        </w:rPr>
        <w:t>
      четырехосный прицеп                                         32;</w:t>
      </w:r>
      <w:r>
        <w:br/>
      </w:r>
      <w:r>
        <w:rPr>
          <w:rFonts w:ascii="Times New Roman"/>
          <w:b w:val="false"/>
          <w:i w:val="false"/>
          <w:color w:val="000000"/>
          <w:sz w:val="28"/>
        </w:rPr>
        <w:t>
      3) комбинированные автотранспортные средства:</w:t>
      </w:r>
      <w:r>
        <w:br/>
      </w:r>
      <w:r>
        <w:rPr>
          <w:rFonts w:ascii="Times New Roman"/>
          <w:b w:val="false"/>
          <w:i w:val="false"/>
          <w:color w:val="000000"/>
          <w:sz w:val="28"/>
        </w:rPr>
        <w:t>
      седельные автопоезда:</w:t>
      </w:r>
      <w:r>
        <w:br/>
      </w:r>
      <w:r>
        <w:rPr>
          <w:rFonts w:ascii="Times New Roman"/>
          <w:b w:val="false"/>
          <w:i w:val="false"/>
          <w:color w:val="000000"/>
          <w:sz w:val="28"/>
        </w:rPr>
        <w:t>
      двухосный тягач с двухосным полуприцепом                     36</w:t>
      </w:r>
      <w:r>
        <w:br/>
      </w:r>
      <w:r>
        <w:rPr>
          <w:rFonts w:ascii="Times New Roman"/>
          <w:b w:val="false"/>
          <w:i w:val="false"/>
          <w:color w:val="000000"/>
          <w:sz w:val="28"/>
        </w:rPr>
        <w:t>
      двухосный тягач с трехосным полуприцепом                     38</w:t>
      </w:r>
      <w:r>
        <w:br/>
      </w:r>
      <w:r>
        <w:rPr>
          <w:rFonts w:ascii="Times New Roman"/>
          <w:b w:val="false"/>
          <w:i w:val="false"/>
          <w:color w:val="000000"/>
          <w:sz w:val="28"/>
        </w:rPr>
        <w:t>
      трехосный тягач с двухосным полуприцепом                     38</w:t>
      </w:r>
      <w:r>
        <w:br/>
      </w:r>
      <w:r>
        <w:rPr>
          <w:rFonts w:ascii="Times New Roman"/>
          <w:b w:val="false"/>
          <w:i w:val="false"/>
          <w:color w:val="000000"/>
          <w:sz w:val="28"/>
        </w:rPr>
        <w:t>
      трехосный тягач с трехосным полуприцепом                     38</w:t>
      </w:r>
      <w:r>
        <w:br/>
      </w:r>
      <w:r>
        <w:rPr>
          <w:rFonts w:ascii="Times New Roman"/>
          <w:b w:val="false"/>
          <w:i w:val="false"/>
          <w:color w:val="000000"/>
          <w:sz w:val="28"/>
        </w:rPr>
        <w:t>
      трехосный тягач с четырехосным полуприцепом                  44</w:t>
      </w:r>
      <w:r>
        <w:br/>
      </w:r>
      <w:r>
        <w:rPr>
          <w:rFonts w:ascii="Times New Roman"/>
          <w:b w:val="false"/>
          <w:i w:val="false"/>
          <w:color w:val="000000"/>
          <w:sz w:val="28"/>
        </w:rPr>
        <w:t>
      четырехосный тягач с четырехосным полуприцепом              48;</w:t>
      </w:r>
      <w:r>
        <w:br/>
      </w:r>
      <w:r>
        <w:rPr>
          <w:rFonts w:ascii="Times New Roman"/>
          <w:b w:val="false"/>
          <w:i w:val="false"/>
          <w:color w:val="000000"/>
          <w:sz w:val="28"/>
        </w:rPr>
        <w:t xml:space="preserve">
      4) автобусы: </w:t>
      </w:r>
      <w:r>
        <w:br/>
      </w:r>
      <w:r>
        <w:rPr>
          <w:rFonts w:ascii="Times New Roman"/>
          <w:b w:val="false"/>
          <w:i w:val="false"/>
          <w:color w:val="000000"/>
          <w:sz w:val="28"/>
        </w:rPr>
        <w:t>
      двухосный                                                    18</w:t>
      </w:r>
      <w:r>
        <w:br/>
      </w:r>
      <w:r>
        <w:rPr>
          <w:rFonts w:ascii="Times New Roman"/>
          <w:b w:val="false"/>
          <w:i w:val="false"/>
          <w:color w:val="000000"/>
          <w:sz w:val="28"/>
        </w:rPr>
        <w:t>
      трехосный                                                    24</w:t>
      </w:r>
      <w:r>
        <w:br/>
      </w:r>
      <w:r>
        <w:rPr>
          <w:rFonts w:ascii="Times New Roman"/>
          <w:b w:val="false"/>
          <w:i w:val="false"/>
          <w:color w:val="000000"/>
          <w:sz w:val="28"/>
        </w:rPr>
        <w:t>
      трехосный шарнирно сочлененный                               28</w:t>
      </w:r>
      <w:r>
        <w:br/>
      </w:r>
      <w:r>
        <w:rPr>
          <w:rFonts w:ascii="Times New Roman"/>
          <w:b w:val="false"/>
          <w:i w:val="false"/>
          <w:color w:val="000000"/>
          <w:sz w:val="28"/>
        </w:rPr>
        <w:t>
      четырехосный шарнирно сочлененный                           28.</w:t>
      </w:r>
      <w:r>
        <w:br/>
      </w:r>
      <w:r>
        <w:rPr>
          <w:rFonts w:ascii="Times New Roman"/>
          <w:b w:val="false"/>
          <w:i w:val="false"/>
          <w:color w:val="000000"/>
          <w:sz w:val="28"/>
        </w:rPr>
        <w:t>
      </w:t>
      </w:r>
      <w:r>
        <w:rPr>
          <w:rFonts w:ascii="Times New Roman"/>
          <w:b w:val="false"/>
          <w:i w:val="false"/>
          <w:color w:val="ff0000"/>
          <w:sz w:val="28"/>
        </w:rPr>
        <w:t xml:space="preserve">Сноска. Пункт 13 в редакции постановления Правительства РК от 06.11.2012 </w:t>
      </w:r>
      <w:r>
        <w:rPr>
          <w:rFonts w:ascii="Times New Roman"/>
          <w:b w:val="false"/>
          <w:i w:val="false"/>
          <w:color w:val="000000"/>
          <w:sz w:val="28"/>
        </w:rPr>
        <w:t>№ 1406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 xml:space="preserve">         3. Допустимые осевые нагрузки автотранспортных средств       </w:t>
      </w:r>
    </w:p>
    <w:p>
      <w:pPr>
        <w:spacing w:after="0"/>
        <w:ind w:left="0"/>
        <w:jc w:val="both"/>
      </w:pPr>
      <w:r>
        <w:rPr>
          <w:rFonts w:ascii="Times New Roman"/>
          <w:b w:val="false"/>
          <w:i w:val="false"/>
          <w:color w:val="000000"/>
          <w:sz w:val="28"/>
        </w:rPr>
        <w:t>      14. Допустимая осевая нагрузка автотранспортных средств не должна превышать приведенные ниже значения (в тоннах):</w:t>
      </w:r>
      <w:r>
        <w:br/>
      </w:r>
      <w:r>
        <w:rPr>
          <w:rFonts w:ascii="Times New Roman"/>
          <w:b w:val="false"/>
          <w:i w:val="false"/>
          <w:color w:val="000000"/>
          <w:sz w:val="28"/>
        </w:rPr>
        <w:t>
      1) для одиночной оси (при расстоянии между ближайшими осями более 2,0 метров)                                                 10;</w:t>
      </w:r>
      <w:r>
        <w:br/>
      </w:r>
      <w:r>
        <w:rPr>
          <w:rFonts w:ascii="Times New Roman"/>
          <w:b w:val="false"/>
          <w:i w:val="false"/>
          <w:color w:val="000000"/>
          <w:sz w:val="28"/>
        </w:rPr>
        <w:t>
      2) для сдвоенных осей грузового, специализированного и специального автомобиля, автобусов, прицепов или полуприцепов с односкатными колесами сумма осевых масс не должна превышать при расстояниях между осями:</w:t>
      </w:r>
      <w:r>
        <w:br/>
      </w:r>
      <w:r>
        <w:rPr>
          <w:rFonts w:ascii="Times New Roman"/>
          <w:b w:val="false"/>
          <w:i w:val="false"/>
          <w:color w:val="000000"/>
          <w:sz w:val="28"/>
        </w:rPr>
        <w:t>
      от 0,5 метра до 1 метра                                    12,0</w:t>
      </w:r>
      <w:r>
        <w:br/>
      </w:r>
      <w:r>
        <w:rPr>
          <w:rFonts w:ascii="Times New Roman"/>
          <w:b w:val="false"/>
          <w:i w:val="false"/>
          <w:color w:val="000000"/>
          <w:sz w:val="28"/>
        </w:rPr>
        <w:t>
      от 1 метра до 1,3 метра                                    14,0</w:t>
      </w:r>
      <w:r>
        <w:br/>
      </w:r>
      <w:r>
        <w:rPr>
          <w:rFonts w:ascii="Times New Roman"/>
          <w:b w:val="false"/>
          <w:i w:val="false"/>
          <w:color w:val="000000"/>
          <w:sz w:val="28"/>
        </w:rPr>
        <w:t>
      от 1,3 метра до 1,8 метра                                  16,0</w:t>
      </w:r>
      <w:r>
        <w:br/>
      </w:r>
      <w:r>
        <w:rPr>
          <w:rFonts w:ascii="Times New Roman"/>
          <w:b w:val="false"/>
          <w:i w:val="false"/>
          <w:color w:val="000000"/>
          <w:sz w:val="28"/>
        </w:rPr>
        <w:t>
      от 1,8 метра до 2 метров                                  17,5;</w:t>
      </w:r>
      <w:r>
        <w:br/>
      </w:r>
      <w:r>
        <w:rPr>
          <w:rFonts w:ascii="Times New Roman"/>
          <w:b w:val="false"/>
          <w:i w:val="false"/>
          <w:color w:val="000000"/>
          <w:sz w:val="28"/>
        </w:rPr>
        <w:t xml:space="preserve">
      3) для сдвоенных осей грузового, специализированного и специального автомобиля, автобуса, прицепов или полуприцепов с двухскатными колесами сумма осевых масс не должна превышать при расстояниях между осями: </w:t>
      </w:r>
      <w:r>
        <w:br/>
      </w:r>
      <w:r>
        <w:rPr>
          <w:rFonts w:ascii="Times New Roman"/>
          <w:b w:val="false"/>
          <w:i w:val="false"/>
          <w:color w:val="000000"/>
          <w:sz w:val="28"/>
        </w:rPr>
        <w:t>
      от 0,5 метра до 1 метра                                    14,0</w:t>
      </w:r>
      <w:r>
        <w:br/>
      </w:r>
      <w:r>
        <w:rPr>
          <w:rFonts w:ascii="Times New Roman"/>
          <w:b w:val="false"/>
          <w:i w:val="false"/>
          <w:color w:val="000000"/>
          <w:sz w:val="28"/>
        </w:rPr>
        <w:t>
      от 1 метра до 1,3 метра                                    16,0</w:t>
      </w:r>
      <w:r>
        <w:br/>
      </w:r>
      <w:r>
        <w:rPr>
          <w:rFonts w:ascii="Times New Roman"/>
          <w:b w:val="false"/>
          <w:i w:val="false"/>
          <w:color w:val="000000"/>
          <w:sz w:val="28"/>
        </w:rPr>
        <w:t>
      от 1,3 метра до 1,8 метра                                  16,5</w:t>
      </w:r>
      <w:r>
        <w:br/>
      </w:r>
      <w:r>
        <w:rPr>
          <w:rFonts w:ascii="Times New Roman"/>
          <w:b w:val="false"/>
          <w:i w:val="false"/>
          <w:color w:val="000000"/>
          <w:sz w:val="28"/>
        </w:rPr>
        <w:t>
      от 1,8 метра до 2 метров                                  18,0;</w:t>
      </w:r>
      <w:r>
        <w:br/>
      </w:r>
      <w:r>
        <w:rPr>
          <w:rFonts w:ascii="Times New Roman"/>
          <w:b w:val="false"/>
          <w:i w:val="false"/>
          <w:color w:val="000000"/>
          <w:sz w:val="28"/>
        </w:rPr>
        <w:t>
      4) для сдвоенных осей грузового, специализированного и специального автомобиля, автобуса, прицепов или полуприцепов с односкатными или двухскатными колесами при одной подъемной оси (ленивец) сумма осевых масс не должна превышать при расстояниях между осями:</w:t>
      </w:r>
      <w:r>
        <w:br/>
      </w:r>
      <w:r>
        <w:rPr>
          <w:rFonts w:ascii="Times New Roman"/>
          <w:b w:val="false"/>
          <w:i w:val="false"/>
          <w:color w:val="000000"/>
          <w:sz w:val="28"/>
        </w:rPr>
        <w:t>
      от 0,5 метра до 1 метра                                    11,5</w:t>
      </w:r>
      <w:r>
        <w:br/>
      </w:r>
      <w:r>
        <w:rPr>
          <w:rFonts w:ascii="Times New Roman"/>
          <w:b w:val="false"/>
          <w:i w:val="false"/>
          <w:color w:val="000000"/>
          <w:sz w:val="28"/>
        </w:rPr>
        <w:t>
      от 1 метра до 1,3 метра                                    13,5</w:t>
      </w:r>
      <w:r>
        <w:br/>
      </w:r>
      <w:r>
        <w:rPr>
          <w:rFonts w:ascii="Times New Roman"/>
          <w:b w:val="false"/>
          <w:i w:val="false"/>
          <w:color w:val="000000"/>
          <w:sz w:val="28"/>
        </w:rPr>
        <w:t>
      от 1,3 метра до 1,8 метра                                  15,5</w:t>
      </w:r>
      <w:r>
        <w:br/>
      </w:r>
      <w:r>
        <w:rPr>
          <w:rFonts w:ascii="Times New Roman"/>
          <w:b w:val="false"/>
          <w:i w:val="false"/>
          <w:color w:val="000000"/>
          <w:sz w:val="28"/>
        </w:rPr>
        <w:t>
      от 1,8 метра до 2 метров                                  17,5;</w:t>
      </w:r>
      <w:r>
        <w:br/>
      </w:r>
      <w:r>
        <w:rPr>
          <w:rFonts w:ascii="Times New Roman"/>
          <w:b w:val="false"/>
          <w:i w:val="false"/>
          <w:color w:val="000000"/>
          <w:sz w:val="28"/>
        </w:rPr>
        <w:t>
      5) для строенных осей грузового, специализированного и специального автомобиля, прицепов или полуприцепов с односкатными колесами сумма осевых масс не должна превышать при расстояниях между осями:</w:t>
      </w:r>
      <w:r>
        <w:br/>
      </w:r>
      <w:r>
        <w:rPr>
          <w:rFonts w:ascii="Times New Roman"/>
          <w:b w:val="false"/>
          <w:i w:val="false"/>
          <w:color w:val="000000"/>
          <w:sz w:val="28"/>
        </w:rPr>
        <w:t>
      от 0,5 метра до 1 метра                                    16,5</w:t>
      </w:r>
      <w:r>
        <w:br/>
      </w:r>
      <w:r>
        <w:rPr>
          <w:rFonts w:ascii="Times New Roman"/>
          <w:b w:val="false"/>
          <w:i w:val="false"/>
          <w:color w:val="000000"/>
          <w:sz w:val="28"/>
        </w:rPr>
        <w:t>
      от 1 метра до 1,3 метра                                    19,5</w:t>
      </w:r>
      <w:r>
        <w:br/>
      </w:r>
      <w:r>
        <w:rPr>
          <w:rFonts w:ascii="Times New Roman"/>
          <w:b w:val="false"/>
          <w:i w:val="false"/>
          <w:color w:val="000000"/>
          <w:sz w:val="28"/>
        </w:rPr>
        <w:t>
      от 1,3 метра до 1,8 метра                                  22,5</w:t>
      </w:r>
      <w:r>
        <w:br/>
      </w:r>
      <w:r>
        <w:rPr>
          <w:rFonts w:ascii="Times New Roman"/>
          <w:b w:val="false"/>
          <w:i w:val="false"/>
          <w:color w:val="000000"/>
          <w:sz w:val="28"/>
        </w:rPr>
        <w:t>
      от 1,8 метра до 2 метров                                  24,5;</w:t>
      </w:r>
      <w:r>
        <w:br/>
      </w:r>
      <w:r>
        <w:rPr>
          <w:rFonts w:ascii="Times New Roman"/>
          <w:b w:val="false"/>
          <w:i w:val="false"/>
          <w:color w:val="000000"/>
          <w:sz w:val="28"/>
        </w:rPr>
        <w:t>
      6) для строенных осей грузового, специализированного и специального автомобиля, прицепов или полуприцепов с двухскатными колесами сумма осевых масс не должна превышать при расстояниях между осями:</w:t>
      </w:r>
      <w:r>
        <w:br/>
      </w:r>
      <w:r>
        <w:rPr>
          <w:rFonts w:ascii="Times New Roman"/>
          <w:b w:val="false"/>
          <w:i w:val="false"/>
          <w:color w:val="000000"/>
          <w:sz w:val="28"/>
        </w:rPr>
        <w:t>
      от 0,5 метра до 1 метра                                    17,5</w:t>
      </w:r>
      <w:r>
        <w:br/>
      </w:r>
      <w:r>
        <w:rPr>
          <w:rFonts w:ascii="Times New Roman"/>
          <w:b w:val="false"/>
          <w:i w:val="false"/>
          <w:color w:val="000000"/>
          <w:sz w:val="28"/>
        </w:rPr>
        <w:t>
      от 1 метра до 1,3 метра                                    21,0</w:t>
      </w:r>
      <w:r>
        <w:br/>
      </w:r>
      <w:r>
        <w:rPr>
          <w:rFonts w:ascii="Times New Roman"/>
          <w:b w:val="false"/>
          <w:i w:val="false"/>
          <w:color w:val="000000"/>
          <w:sz w:val="28"/>
        </w:rPr>
        <w:t>
      от 1,3 метра до 1,8 метра                                  24,0</w:t>
      </w:r>
      <w:r>
        <w:br/>
      </w:r>
      <w:r>
        <w:rPr>
          <w:rFonts w:ascii="Times New Roman"/>
          <w:b w:val="false"/>
          <w:i w:val="false"/>
          <w:color w:val="000000"/>
          <w:sz w:val="28"/>
        </w:rPr>
        <w:t>
      от 1,8 метра до 2 метров                                  26,5;</w:t>
      </w:r>
      <w:r>
        <w:br/>
      </w:r>
      <w:r>
        <w:rPr>
          <w:rFonts w:ascii="Times New Roman"/>
          <w:b w:val="false"/>
          <w:i w:val="false"/>
          <w:color w:val="000000"/>
          <w:sz w:val="28"/>
        </w:rPr>
        <w:t>
      7) для грузового, специализированного и специального автомобиля, прицепов или полуприцепов, а также смежных осей прицепов или полуприцепов с количеством осей более трех с односкатными колесами сумма осевых масс не должна превышать нагрузку из расчета на каждую ось, при расстояниях между осями:</w:t>
      </w:r>
      <w:r>
        <w:br/>
      </w:r>
      <w:r>
        <w:rPr>
          <w:rFonts w:ascii="Times New Roman"/>
          <w:b w:val="false"/>
          <w:i w:val="false"/>
          <w:color w:val="000000"/>
          <w:sz w:val="28"/>
        </w:rPr>
        <w:t>
      от 0,5 метра до 1 метра                                       5</w:t>
      </w:r>
      <w:r>
        <w:br/>
      </w:r>
      <w:r>
        <w:rPr>
          <w:rFonts w:ascii="Times New Roman"/>
          <w:b w:val="false"/>
          <w:i w:val="false"/>
          <w:color w:val="000000"/>
          <w:sz w:val="28"/>
        </w:rPr>
        <w:t>
      от 1 метра до 1,3 метра                                    6,10</w:t>
      </w:r>
      <w:r>
        <w:br/>
      </w:r>
      <w:r>
        <w:rPr>
          <w:rFonts w:ascii="Times New Roman"/>
          <w:b w:val="false"/>
          <w:i w:val="false"/>
          <w:color w:val="000000"/>
          <w:sz w:val="28"/>
        </w:rPr>
        <w:t>
      от 1,3 метра до 1,8 метра                                     7</w:t>
      </w:r>
      <w:r>
        <w:br/>
      </w:r>
      <w:r>
        <w:rPr>
          <w:rFonts w:ascii="Times New Roman"/>
          <w:b w:val="false"/>
          <w:i w:val="false"/>
          <w:color w:val="000000"/>
          <w:sz w:val="28"/>
        </w:rPr>
        <w:t>
      от 1,8 метра до 2 метров                                   7,5;</w:t>
      </w:r>
      <w:r>
        <w:br/>
      </w:r>
      <w:r>
        <w:rPr>
          <w:rFonts w:ascii="Times New Roman"/>
          <w:b w:val="false"/>
          <w:i w:val="false"/>
          <w:color w:val="000000"/>
          <w:sz w:val="28"/>
        </w:rPr>
        <w:t>
      8) для грузового, специализированного и специального автомобиля, прицепов или полуприцепов, а также смежных осей прицепов или полуприцепов с количеством осей более трех с двухскатными колесами сумма осевых масс не должна превышать нагрузку из расчета на каждую ось, при расстояниях между осями:</w:t>
      </w:r>
      <w:r>
        <w:br/>
      </w:r>
      <w:r>
        <w:rPr>
          <w:rFonts w:ascii="Times New Roman"/>
          <w:b w:val="false"/>
          <w:i w:val="false"/>
          <w:color w:val="000000"/>
          <w:sz w:val="28"/>
        </w:rPr>
        <w:t>
      от 0,5 метра до 1 метра                                     5,5</w:t>
      </w:r>
      <w:r>
        <w:br/>
      </w:r>
      <w:r>
        <w:rPr>
          <w:rFonts w:ascii="Times New Roman"/>
          <w:b w:val="false"/>
          <w:i w:val="false"/>
          <w:color w:val="000000"/>
          <w:sz w:val="28"/>
        </w:rPr>
        <w:t>
      от 1 метра до 1,3 метра                                     6,5</w:t>
      </w:r>
      <w:r>
        <w:br/>
      </w:r>
      <w:r>
        <w:rPr>
          <w:rFonts w:ascii="Times New Roman"/>
          <w:b w:val="false"/>
          <w:i w:val="false"/>
          <w:color w:val="000000"/>
          <w:sz w:val="28"/>
        </w:rPr>
        <w:t>
      от 1,3 метра до 1,8 метра                                   7,5</w:t>
      </w:r>
      <w:r>
        <w:br/>
      </w:r>
      <w:r>
        <w:rPr>
          <w:rFonts w:ascii="Times New Roman"/>
          <w:b w:val="false"/>
          <w:i w:val="false"/>
          <w:color w:val="000000"/>
          <w:sz w:val="28"/>
        </w:rPr>
        <w:t>
      от 1,8 метра до 2 метров                                     8.</w:t>
      </w:r>
      <w:r>
        <w:br/>
      </w:r>
      <w:r>
        <w:rPr>
          <w:rFonts w:ascii="Times New Roman"/>
          <w:b w:val="false"/>
          <w:i w:val="false"/>
          <w:color w:val="000000"/>
          <w:sz w:val="28"/>
        </w:rPr>
        <w:t>
      </w:t>
      </w:r>
      <w:r>
        <w:rPr>
          <w:rFonts w:ascii="Times New Roman"/>
          <w:b w:val="false"/>
          <w:i w:val="false"/>
          <w:color w:val="ff0000"/>
          <w:sz w:val="28"/>
        </w:rPr>
        <w:t xml:space="preserve">Сноска. Пункт 14 в редакции постановления Правительства РК от 06.11.2012 </w:t>
      </w:r>
      <w:r>
        <w:rPr>
          <w:rFonts w:ascii="Times New Roman"/>
          <w:b w:val="false"/>
          <w:i w:val="false"/>
          <w:color w:val="000000"/>
          <w:sz w:val="28"/>
        </w:rPr>
        <w:t>№ 1406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14-1. Одиночной осью автотранспортного средства считается ось, расположенная на расстоянии более 2,0 метров до ближайшей оси этого автотранспортного средства.</w:t>
      </w:r>
      <w:r>
        <w:br/>
      </w:r>
      <w:r>
        <w:rPr>
          <w:rFonts w:ascii="Times New Roman"/>
          <w:b w:val="false"/>
          <w:i w:val="false"/>
          <w:color w:val="000000"/>
          <w:sz w:val="28"/>
        </w:rPr>
        <w:t>
      </w:t>
      </w:r>
      <w:r>
        <w:rPr>
          <w:rFonts w:ascii="Times New Roman"/>
          <w:b w:val="false"/>
          <w:i w:val="false"/>
          <w:color w:val="ff0000"/>
          <w:sz w:val="28"/>
        </w:rPr>
        <w:t xml:space="preserve">Сноска. Допустимые параметры дополнены пунктом 14-1 в соответствии с постановлением Правительства РК от 06.11.2012 </w:t>
      </w:r>
      <w:r>
        <w:rPr>
          <w:rFonts w:ascii="Times New Roman"/>
          <w:b w:val="false"/>
          <w:i w:val="false"/>
          <w:color w:val="000000"/>
          <w:sz w:val="28"/>
        </w:rPr>
        <w:t>№ 1406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xml:space="preserve">
      15. Вес, передающийся на ведущую или ведущие оси автомобиля или комбинированного транспортного средства, не должен быть менее 25 % суммарного веса автомобиля или комбинированного автотранспортного средства. </w:t>
      </w:r>
      <w:r>
        <w:br/>
      </w:r>
      <w:r>
        <w:rPr>
          <w:rFonts w:ascii="Times New Roman"/>
          <w:b w:val="false"/>
          <w:i w:val="false"/>
          <w:color w:val="000000"/>
          <w:sz w:val="28"/>
        </w:rPr>
        <w:t>
      16. Весовые нагрузки могут быть уменьшены в связи с погодно-климатическими условиями на участках дорог с низкой несущей способностью покрытий по решению уполномоченного государственного органа.</w:t>
      </w:r>
      <w:r>
        <w:br/>
      </w:r>
      <w:r>
        <w:rPr>
          <w:rFonts w:ascii="Times New Roman"/>
          <w:b w:val="false"/>
          <w:i w:val="false"/>
          <w:color w:val="000000"/>
          <w:sz w:val="28"/>
        </w:rPr>
        <w:t xml:space="preserve">
      17. При определении весовых и габаритных параметров автотранспортных средств учитывают установленные погрешности измерительного оборудования. </w:t>
      </w:r>
      <w:r>
        <w:br/>
      </w:r>
      <w:r>
        <w:rPr>
          <w:rFonts w:ascii="Times New Roman"/>
          <w:b w:val="false"/>
          <w:i w:val="false"/>
          <w:color w:val="000000"/>
          <w:sz w:val="28"/>
        </w:rPr>
        <w:t xml:space="preserve">
      При этом погрешность толкуется в пользу перевозчика.     </w:t>
      </w:r>
    </w:p>
    <w:bookmarkStart w:name="z23" w:id="8"/>
    <w:p>
      <w:pPr>
        <w:spacing w:after="0"/>
        <w:ind w:left="0"/>
        <w:jc w:val="both"/>
      </w:pPr>
      <w:r>
        <w:rPr>
          <w:rFonts w:ascii="Times New Roman"/>
          <w:b w:val="false"/>
          <w:i w:val="false"/>
          <w:color w:val="000000"/>
          <w:sz w:val="28"/>
        </w:rPr>
        <w:t xml:space="preserve">
                                               Приложение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января 2002 года N 62 </w:t>
      </w:r>
    </w:p>
    <w:bookmarkEnd w:id="8"/>
    <w:bookmarkStart w:name="z24" w:id="9"/>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w:t>
      </w:r>
      <w:r>
        <w:br/>
      </w:r>
      <w:r>
        <w:rPr>
          <w:rFonts w:ascii="Times New Roman"/>
          <w:b/>
          <w:i w:val="false"/>
          <w:color w:val="000000"/>
        </w:rPr>
        <w:t>
Правительства Республики Казахстан</w:t>
      </w:r>
    </w:p>
    <w:bookmarkEnd w:id="9"/>
    <w:bookmarkStart w:name="z25" w:id="10"/>
    <w:p>
      <w:pPr>
        <w:spacing w:after="0"/>
        <w:ind w:left="0"/>
        <w:jc w:val="both"/>
      </w:pPr>
      <w:r>
        <w:rPr>
          <w:rFonts w:ascii="Times New Roman"/>
          <w:b w:val="false"/>
          <w:i w:val="false"/>
          <w:color w:val="000000"/>
          <w:sz w:val="28"/>
        </w:rPr>
        <w:t>
      1. Постановление Кабинета Министров Республики Казахстан от 26 апреля 1995 года N 557 </w:t>
      </w:r>
      <w:r>
        <w:rPr>
          <w:rFonts w:ascii="Times New Roman"/>
          <w:b w:val="false"/>
          <w:i w:val="false"/>
          <w:color w:val="000000"/>
          <w:sz w:val="28"/>
        </w:rPr>
        <w:t xml:space="preserve">P950557_ </w:t>
      </w:r>
      <w:r>
        <w:rPr>
          <w:rFonts w:ascii="Times New Roman"/>
          <w:b w:val="false"/>
          <w:i w:val="false"/>
          <w:color w:val="000000"/>
          <w:sz w:val="28"/>
        </w:rPr>
        <w:t xml:space="preserve">"О мерах по развитию и совершенствованию организации международных автомобильных перевозок в Республике Казахстан" (САПП Республики Казахстан, 1995 г., N 14, ст. 169). </w:t>
      </w:r>
      <w:r>
        <w:br/>
      </w:r>
      <w:r>
        <w:rPr>
          <w:rFonts w:ascii="Times New Roman"/>
          <w:b w:val="false"/>
          <w:i w:val="false"/>
          <w:color w:val="000000"/>
          <w:sz w:val="28"/>
        </w:rPr>
        <w:t>
      2. Пункт 38 изменений, которые вносятся в некоторые решения Правительства Республики Казахстан, утвержденных постановлением Правительства Республики Казахстан 20 августа 1996 года N 1031 </w:t>
      </w:r>
      <w:r>
        <w:rPr>
          <w:rFonts w:ascii="Times New Roman"/>
          <w:b w:val="false"/>
          <w:i w:val="false"/>
          <w:color w:val="000000"/>
          <w:sz w:val="28"/>
        </w:rPr>
        <w:t xml:space="preserve">P961031_ </w:t>
      </w:r>
      <w:r>
        <w:rPr>
          <w:rFonts w:ascii="Times New Roman"/>
          <w:b w:val="false"/>
          <w:i w:val="false"/>
          <w:color w:val="000000"/>
          <w:sz w:val="28"/>
        </w:rPr>
        <w:t xml:space="preserve">"О внесении изменений и признании утратившими силу некоторых решений Правительства Республики Казахстан" (САПП Республики Казахстан, 1996 г., N 35, ст. 327). </w:t>
      </w:r>
      <w:r>
        <w:br/>
      </w:r>
      <w:r>
        <w:rPr>
          <w:rFonts w:ascii="Times New Roman"/>
          <w:b w:val="false"/>
          <w:i w:val="false"/>
          <w:color w:val="000000"/>
          <w:sz w:val="28"/>
        </w:rPr>
        <w:t>
      3. Постановление Правительства Республики Казахстан от 31 декабря 1998 года N 1397 </w:t>
      </w:r>
      <w:r>
        <w:rPr>
          <w:rFonts w:ascii="Times New Roman"/>
          <w:b w:val="false"/>
          <w:i w:val="false"/>
          <w:color w:val="000000"/>
          <w:sz w:val="28"/>
        </w:rPr>
        <w:t xml:space="preserve">P981397_ </w:t>
      </w:r>
      <w:r>
        <w:rPr>
          <w:rFonts w:ascii="Times New Roman"/>
          <w:b w:val="false"/>
          <w:i w:val="false"/>
          <w:color w:val="000000"/>
          <w:sz w:val="28"/>
        </w:rPr>
        <w:t xml:space="preserve">"О сборах за проезд автотранспортных средств по территории Республики Казахстан". </w:t>
      </w:r>
      <w:r>
        <w:br/>
      </w:r>
      <w:r>
        <w:rPr>
          <w:rFonts w:ascii="Times New Roman"/>
          <w:b w:val="false"/>
          <w:i w:val="false"/>
          <w:color w:val="000000"/>
          <w:sz w:val="28"/>
        </w:rPr>
        <w:t>
      4. Подпункты 1) и 3) пункта 2 постановления Правительства Республики Казахстан от 26 мая 1999 года N 643 </w:t>
      </w:r>
      <w:r>
        <w:rPr>
          <w:rFonts w:ascii="Times New Roman"/>
          <w:b w:val="false"/>
          <w:i w:val="false"/>
          <w:color w:val="000000"/>
          <w:sz w:val="28"/>
        </w:rPr>
        <w:t xml:space="preserve">P990643_ </w:t>
      </w:r>
      <w:r>
        <w:rPr>
          <w:rFonts w:ascii="Times New Roman"/>
          <w:b w:val="false"/>
          <w:i w:val="false"/>
          <w:color w:val="000000"/>
          <w:sz w:val="28"/>
        </w:rPr>
        <w:t xml:space="preserve">"Отдельные вопросы регулирования проезда автотранспортных средств по территории Республики Казахстан" (САПП Республики Казахстан, 1999 г., N 22, ст. 219). </w:t>
      </w:r>
      <w:r>
        <w:br/>
      </w:r>
      <w:r>
        <w:rPr>
          <w:rFonts w:ascii="Times New Roman"/>
          <w:b w:val="false"/>
          <w:i w:val="false"/>
          <w:color w:val="000000"/>
          <w:sz w:val="28"/>
        </w:rPr>
        <w:t>
      5. Пункт 1 постановления Правительства Республики Казахстан от 26 июля 2000 года N 1125 </w:t>
      </w:r>
      <w:r>
        <w:rPr>
          <w:rFonts w:ascii="Times New Roman"/>
          <w:b w:val="false"/>
          <w:i w:val="false"/>
          <w:color w:val="000000"/>
          <w:sz w:val="28"/>
        </w:rPr>
        <w:t xml:space="preserve">P001125_ </w:t>
      </w:r>
      <w:r>
        <w:rPr>
          <w:rFonts w:ascii="Times New Roman"/>
          <w:b w:val="false"/>
          <w:i w:val="false"/>
          <w:color w:val="000000"/>
          <w:sz w:val="28"/>
        </w:rPr>
        <w:t xml:space="preserve">"О внесении изменений в некоторые решения Правительства Республики Казахстан" (САПП Республики Казахстан, 2000 г., N 31, ст.379). </w:t>
      </w:r>
      <w:r>
        <w:br/>
      </w:r>
      <w:r>
        <w:rPr>
          <w:rFonts w:ascii="Times New Roman"/>
          <w:b w:val="false"/>
          <w:i w:val="false"/>
          <w:color w:val="000000"/>
          <w:sz w:val="28"/>
        </w:rPr>
        <w:t>
      6. Подпункт 2) пункта 1 постановления Правительства Республики Казахстан от 27 декабря 2000 года N 1897 </w:t>
      </w:r>
      <w:r>
        <w:rPr>
          <w:rFonts w:ascii="Times New Roman"/>
          <w:b w:val="false"/>
          <w:i w:val="false"/>
          <w:color w:val="000000"/>
          <w:sz w:val="28"/>
        </w:rPr>
        <w:t xml:space="preserve">P001897_ </w:t>
      </w:r>
      <w:r>
        <w:rPr>
          <w:rFonts w:ascii="Times New Roman"/>
          <w:b w:val="false"/>
          <w:i w:val="false"/>
          <w:color w:val="000000"/>
          <w:sz w:val="28"/>
        </w:rPr>
        <w:t xml:space="preserve">"О пункте пропуска "Кольжат" (САПП Республики Казахстан, 2000 г., N 55, ст. 612). </w:t>
      </w:r>
      <w:r>
        <w:br/>
      </w:r>
      <w:r>
        <w:rPr>
          <w:rFonts w:ascii="Times New Roman"/>
          <w:b w:val="false"/>
          <w:i w:val="false"/>
          <w:color w:val="000000"/>
          <w:sz w:val="28"/>
        </w:rPr>
        <w:t>
      7. Пункт 1 постановления Правительства Республики Казахстан от 21 мая 2001 года N 669 </w:t>
      </w:r>
      <w:r>
        <w:rPr>
          <w:rFonts w:ascii="Times New Roman"/>
          <w:b w:val="false"/>
          <w:i w:val="false"/>
          <w:color w:val="000000"/>
          <w:sz w:val="28"/>
        </w:rPr>
        <w:t xml:space="preserve">P010669_ </w:t>
      </w:r>
      <w:r>
        <w:rPr>
          <w:rFonts w:ascii="Times New Roman"/>
          <w:b w:val="false"/>
          <w:i w:val="false"/>
          <w:color w:val="000000"/>
          <w:sz w:val="28"/>
        </w:rPr>
        <w:t xml:space="preserve">"Об организации пункта пропуска "Капланбек" (САПП Республики Казахстан, 2001 г., N 19, ст. 234).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